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0470" w14:textId="550B60DE" w:rsidR="000D4ABD" w:rsidRPr="000D4ABD" w:rsidRDefault="000D4ABD" w:rsidP="000D4ABD">
      <w:pPr>
        <w:keepLines w:val="0"/>
        <w:spacing w:line="750" w:lineRule="atLeast"/>
        <w:ind w:firstLineChars="0" w:firstLine="0"/>
        <w:jc w:val="both"/>
        <w:rPr>
          <w:rFonts w:ascii="微软雅黑" w:eastAsia="微软雅黑" w:hAnsi="微软雅黑" w:cs="Arial"/>
          <w:b/>
          <w:bCs/>
          <w:color w:val="000000"/>
          <w:sz w:val="54"/>
          <w:szCs w:val="54"/>
          <w:lang w:eastAsia="zh-CN"/>
        </w:rPr>
      </w:pPr>
      <w:r w:rsidRPr="000D4ABD">
        <w:rPr>
          <w:rFonts w:ascii="微软雅黑" w:eastAsia="微软雅黑" w:hAnsi="微软雅黑" w:cs="Arial" w:hint="eastAsia"/>
          <w:b/>
          <w:bCs/>
          <w:color w:val="000000"/>
          <w:sz w:val="54"/>
          <w:szCs w:val="54"/>
          <w:lang w:eastAsia="zh-CN"/>
        </w:rPr>
        <w:t>19D702-7《应急照明设计与安装》国标图集解读</w:t>
      </w:r>
    </w:p>
    <w:p w14:paraId="64247E9D"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国家标准</w:t>
      </w:r>
      <w:r w:rsidRPr="000D4ABD">
        <w:rPr>
          <w:rFonts w:ascii="Arial" w:eastAsia="宋体" w:hAnsi="Arial" w:cs="Arial"/>
          <w:color w:val="222222"/>
          <w:sz w:val="27"/>
          <w:szCs w:val="27"/>
          <w:lang w:eastAsia="zh-CN"/>
        </w:rPr>
        <w:t>GB 51309 - 2018</w:t>
      </w:r>
      <w:r w:rsidRPr="000D4ABD">
        <w:rPr>
          <w:rFonts w:ascii="Arial" w:eastAsia="宋体" w:hAnsi="Arial" w:cs="Arial"/>
          <w:color w:val="222222"/>
          <w:sz w:val="27"/>
          <w:szCs w:val="27"/>
          <w:lang w:eastAsia="zh-CN"/>
        </w:rPr>
        <w:t>《消防应急照明和疏散指示系统技术标准》（以下简称《技术标准》）自</w:t>
      </w:r>
      <w:r w:rsidRPr="000D4ABD">
        <w:rPr>
          <w:rFonts w:ascii="Arial" w:eastAsia="宋体" w:hAnsi="Arial" w:cs="Arial"/>
          <w:color w:val="222222"/>
          <w:sz w:val="27"/>
          <w:szCs w:val="27"/>
          <w:lang w:eastAsia="zh-CN"/>
        </w:rPr>
        <w:t>2019</w:t>
      </w:r>
      <w:r w:rsidRPr="000D4ABD">
        <w:rPr>
          <w:rFonts w:ascii="Arial" w:eastAsia="宋体" w:hAnsi="Arial" w:cs="Arial"/>
          <w:color w:val="222222"/>
          <w:sz w:val="27"/>
          <w:szCs w:val="27"/>
          <w:lang w:eastAsia="zh-CN"/>
        </w:rPr>
        <w:t>年</w:t>
      </w:r>
      <w:r w:rsidRPr="000D4ABD">
        <w:rPr>
          <w:rFonts w:ascii="Arial" w:eastAsia="宋体" w:hAnsi="Arial" w:cs="Arial"/>
          <w:color w:val="222222"/>
          <w:sz w:val="27"/>
          <w:szCs w:val="27"/>
          <w:lang w:eastAsia="zh-CN"/>
        </w:rPr>
        <w:t>3</w:t>
      </w:r>
      <w:r w:rsidRPr="000D4ABD">
        <w:rPr>
          <w:rFonts w:ascii="Arial" w:eastAsia="宋体" w:hAnsi="Arial" w:cs="Arial"/>
          <w:color w:val="222222"/>
          <w:sz w:val="27"/>
          <w:szCs w:val="27"/>
          <w:lang w:eastAsia="zh-CN"/>
        </w:rPr>
        <w:t>月</w:t>
      </w:r>
      <w:r w:rsidRPr="000D4ABD">
        <w:rPr>
          <w:rFonts w:ascii="Arial" w:eastAsia="宋体" w:hAnsi="Arial" w:cs="Arial"/>
          <w:color w:val="222222"/>
          <w:sz w:val="27"/>
          <w:szCs w:val="27"/>
          <w:lang w:eastAsia="zh-CN"/>
        </w:rPr>
        <w:t>1</w:t>
      </w:r>
      <w:r w:rsidRPr="000D4ABD">
        <w:rPr>
          <w:rFonts w:ascii="Arial" w:eastAsia="宋体" w:hAnsi="Arial" w:cs="Arial"/>
          <w:color w:val="222222"/>
          <w:sz w:val="27"/>
          <w:szCs w:val="27"/>
          <w:lang w:eastAsia="zh-CN"/>
        </w:rPr>
        <w:t>日实施；国家建筑标准设计配合《技术标准》的使用，立项编制了国家建筑标准设计图集</w:t>
      </w:r>
      <w:r w:rsidRPr="000D4ABD">
        <w:rPr>
          <w:rFonts w:ascii="Arial" w:eastAsia="宋体" w:hAnsi="Arial" w:cs="Arial"/>
          <w:color w:val="222222"/>
          <w:sz w:val="27"/>
          <w:szCs w:val="27"/>
          <w:lang w:eastAsia="zh-CN"/>
        </w:rPr>
        <w:t>19D702 - 7</w:t>
      </w:r>
      <w:r w:rsidRPr="000D4ABD">
        <w:rPr>
          <w:rFonts w:ascii="Arial" w:eastAsia="宋体" w:hAnsi="Arial" w:cs="Arial"/>
          <w:color w:val="222222"/>
          <w:sz w:val="27"/>
          <w:szCs w:val="27"/>
          <w:lang w:eastAsia="zh-CN"/>
        </w:rPr>
        <w:t>《应急照明设计与安装》（以下简称《应急照明》），已于</w:t>
      </w:r>
      <w:r w:rsidRPr="000D4ABD">
        <w:rPr>
          <w:rFonts w:ascii="Arial" w:eastAsia="宋体" w:hAnsi="Arial" w:cs="Arial"/>
          <w:color w:val="222222"/>
          <w:sz w:val="27"/>
          <w:szCs w:val="27"/>
          <w:lang w:eastAsia="zh-CN"/>
        </w:rPr>
        <w:t>2019</w:t>
      </w:r>
      <w:r w:rsidRPr="000D4ABD">
        <w:rPr>
          <w:rFonts w:ascii="Arial" w:eastAsia="宋体" w:hAnsi="Arial" w:cs="Arial"/>
          <w:color w:val="222222"/>
          <w:sz w:val="27"/>
          <w:szCs w:val="27"/>
          <w:lang w:eastAsia="zh-CN"/>
        </w:rPr>
        <w:t>年</w:t>
      </w:r>
      <w:r w:rsidRPr="000D4ABD">
        <w:rPr>
          <w:rFonts w:ascii="Arial" w:eastAsia="宋体" w:hAnsi="Arial" w:cs="Arial"/>
          <w:color w:val="222222"/>
          <w:sz w:val="27"/>
          <w:szCs w:val="27"/>
          <w:lang w:eastAsia="zh-CN"/>
        </w:rPr>
        <w:t>9</w:t>
      </w:r>
      <w:r w:rsidRPr="000D4ABD">
        <w:rPr>
          <w:rFonts w:ascii="Arial" w:eastAsia="宋体" w:hAnsi="Arial" w:cs="Arial"/>
          <w:color w:val="222222"/>
          <w:sz w:val="27"/>
          <w:szCs w:val="27"/>
          <w:lang w:eastAsia="zh-CN"/>
        </w:rPr>
        <w:t>月出版发行。</w:t>
      </w:r>
    </w:p>
    <w:p w14:paraId="671A32C9" w14:textId="04F5BABB" w:rsidR="000D4ABD" w:rsidRPr="000D4ABD" w:rsidRDefault="000D4ABD" w:rsidP="000D4ABD">
      <w:pPr>
        <w:keepLines w:val="0"/>
        <w:spacing w:line="240" w:lineRule="auto"/>
        <w:ind w:firstLineChars="0" w:firstLine="0"/>
        <w:rPr>
          <w:rFonts w:ascii="Arial" w:eastAsia="宋体" w:hAnsi="Arial" w:cs="Arial"/>
          <w:color w:val="000000"/>
          <w:sz w:val="18"/>
          <w:szCs w:val="18"/>
          <w:lang w:eastAsia="zh-CN"/>
        </w:rPr>
      </w:pPr>
    </w:p>
    <w:p w14:paraId="731B3C7B"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《应急照明》内容涵盖了国家标准</w:t>
      </w:r>
      <w:r w:rsidRPr="000D4ABD">
        <w:rPr>
          <w:rFonts w:ascii="Arial" w:eastAsia="宋体" w:hAnsi="Arial" w:cs="Arial"/>
          <w:color w:val="222222"/>
          <w:sz w:val="27"/>
          <w:szCs w:val="27"/>
          <w:lang w:eastAsia="zh-CN"/>
        </w:rPr>
        <w:t>GB 50034 - 2013</w:t>
      </w:r>
      <w:r w:rsidRPr="000D4ABD">
        <w:rPr>
          <w:rFonts w:ascii="Arial" w:eastAsia="宋体" w:hAnsi="Arial" w:cs="Arial"/>
          <w:color w:val="222222"/>
          <w:sz w:val="27"/>
          <w:szCs w:val="27"/>
          <w:lang w:eastAsia="zh-CN"/>
        </w:rPr>
        <w:t>《建筑照明设计标准》中有关应急照明的全部内容，即疏散照明、备用照明和安全照明三部分内容。有关应急照明中消防疏散照明技术主要依据《技术标准》编制，有关非火灾状态下的备用照明和安全照明技术，根据使用场所的不同，依据国家和行业现行标准编制。</w:t>
      </w:r>
    </w:p>
    <w:p w14:paraId="76EC375C"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b/>
          <w:bCs/>
          <w:color w:val="000000"/>
          <w:sz w:val="27"/>
          <w:szCs w:val="27"/>
          <w:lang w:eastAsia="zh-CN"/>
        </w:rPr>
        <w:t>一、概述</w:t>
      </w:r>
    </w:p>
    <w:p w14:paraId="5F14CE37"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《技术标准》除了规定火灾状态下疏散照明和疏散指示的控制要求之外，对在火灾时仍需工作、值守的区域也作了消防备用照明的规定：</w:t>
      </w:r>
    </w:p>
    <w:p w14:paraId="3C37EF52"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 xml:space="preserve">“3. 8. 1 </w:t>
      </w:r>
      <w:r w:rsidRPr="000D4ABD">
        <w:rPr>
          <w:rFonts w:ascii="Arial" w:eastAsia="宋体" w:hAnsi="Arial" w:cs="Arial"/>
          <w:color w:val="222222"/>
          <w:sz w:val="27"/>
          <w:szCs w:val="27"/>
          <w:lang w:eastAsia="zh-CN"/>
        </w:rPr>
        <w:t>避难间（层）及配电室、消防控制室、消防水泵房、自备发电机房等发生火灾时仍需工作、值守的区域应同时设置备用照明、疏散照明和疏散指示标志。</w:t>
      </w:r>
    </w:p>
    <w:p w14:paraId="48E4E060"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 xml:space="preserve">3. 8. 2 </w:t>
      </w:r>
      <w:r w:rsidRPr="000D4ABD">
        <w:rPr>
          <w:rFonts w:ascii="Arial" w:eastAsia="宋体" w:hAnsi="Arial" w:cs="Arial"/>
          <w:color w:val="222222"/>
          <w:sz w:val="27"/>
          <w:szCs w:val="27"/>
          <w:lang w:eastAsia="zh-CN"/>
        </w:rPr>
        <w:t>系统备用照明的设计应符合下列规定：</w:t>
      </w:r>
    </w:p>
    <w:p w14:paraId="0F809693"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宋体" w:eastAsia="宋体" w:hAnsi="宋体" w:cs="宋体" w:hint="eastAsia"/>
          <w:color w:val="222222"/>
          <w:sz w:val="27"/>
          <w:szCs w:val="27"/>
          <w:lang w:eastAsia="zh-CN"/>
        </w:rPr>
        <w:t>①</w:t>
      </w:r>
      <w:r w:rsidRPr="000D4ABD">
        <w:rPr>
          <w:rFonts w:ascii="Arial" w:eastAsia="宋体" w:hAnsi="Arial" w:cs="Arial"/>
          <w:color w:val="222222"/>
          <w:sz w:val="27"/>
          <w:szCs w:val="27"/>
          <w:lang w:eastAsia="zh-CN"/>
        </w:rPr>
        <w:t xml:space="preserve"> </w:t>
      </w:r>
      <w:r w:rsidRPr="000D4ABD">
        <w:rPr>
          <w:rFonts w:ascii="Arial" w:eastAsia="宋体" w:hAnsi="Arial" w:cs="Arial"/>
          <w:color w:val="222222"/>
          <w:sz w:val="27"/>
          <w:szCs w:val="27"/>
          <w:lang w:eastAsia="zh-CN"/>
        </w:rPr>
        <w:t>备用照明灯具可采用正常照明灯具，在火灾时应保持正常的照度；</w:t>
      </w:r>
    </w:p>
    <w:p w14:paraId="531D34C2"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宋体" w:eastAsia="宋体" w:hAnsi="宋体" w:cs="宋体" w:hint="eastAsia"/>
          <w:color w:val="222222"/>
          <w:sz w:val="27"/>
          <w:szCs w:val="27"/>
          <w:lang w:eastAsia="zh-CN"/>
        </w:rPr>
        <w:lastRenderedPageBreak/>
        <w:t>②</w:t>
      </w:r>
      <w:r w:rsidRPr="000D4ABD">
        <w:rPr>
          <w:rFonts w:ascii="Arial" w:eastAsia="宋体" w:hAnsi="Arial" w:cs="Arial"/>
          <w:color w:val="222222"/>
          <w:sz w:val="27"/>
          <w:szCs w:val="27"/>
          <w:lang w:eastAsia="zh-CN"/>
        </w:rPr>
        <w:t xml:space="preserve"> </w:t>
      </w:r>
      <w:r w:rsidRPr="000D4ABD">
        <w:rPr>
          <w:rFonts w:ascii="Arial" w:eastAsia="宋体" w:hAnsi="Arial" w:cs="Arial"/>
          <w:color w:val="222222"/>
          <w:sz w:val="27"/>
          <w:szCs w:val="27"/>
          <w:lang w:eastAsia="zh-CN"/>
        </w:rPr>
        <w:t>备用照明灯具应由正常照明电源和消防电源专用应急</w:t>
      </w:r>
      <w:proofErr w:type="gramStart"/>
      <w:r w:rsidRPr="000D4ABD">
        <w:rPr>
          <w:rFonts w:ascii="Arial" w:eastAsia="宋体" w:hAnsi="Arial" w:cs="Arial"/>
          <w:color w:val="222222"/>
          <w:sz w:val="27"/>
          <w:szCs w:val="27"/>
          <w:lang w:eastAsia="zh-CN"/>
        </w:rPr>
        <w:t>回路互投后</w:t>
      </w:r>
      <w:proofErr w:type="gramEnd"/>
      <w:r w:rsidRPr="000D4ABD">
        <w:rPr>
          <w:rFonts w:ascii="Arial" w:eastAsia="宋体" w:hAnsi="Arial" w:cs="Arial"/>
          <w:color w:val="222222"/>
          <w:sz w:val="27"/>
          <w:szCs w:val="27"/>
          <w:lang w:eastAsia="zh-CN"/>
        </w:rPr>
        <w:t>供电。</w:t>
      </w:r>
      <w:r w:rsidRPr="000D4ABD">
        <w:rPr>
          <w:rFonts w:ascii="Arial" w:eastAsia="宋体" w:hAnsi="Arial" w:cs="Arial"/>
          <w:color w:val="222222"/>
          <w:sz w:val="27"/>
          <w:szCs w:val="27"/>
          <w:lang w:eastAsia="zh-CN"/>
        </w:rPr>
        <w:t>”</w:t>
      </w:r>
    </w:p>
    <w:p w14:paraId="4E82928C"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因此避难间（层）及配电室、消防控制室、消防水泵房、自备发电机房等发生火灾时仍需工作、值守的区域中的备用照明为消防备用照明。应急照明中非火灾时使用的备用照明和安全照明，《应急照明》根据建筑物的不同，提供了商业、医疗、交通、展览、教育、金融、老年人照料设施、博物馆、饮食等不同场所正常备用照明和安全照明设计示例。</w:t>
      </w:r>
    </w:p>
    <w:p w14:paraId="023CE4D9"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b/>
          <w:bCs/>
          <w:color w:val="000000"/>
          <w:sz w:val="27"/>
          <w:szCs w:val="27"/>
          <w:lang w:eastAsia="zh-CN"/>
        </w:rPr>
        <w:t>二、图例</w:t>
      </w:r>
    </w:p>
    <w:p w14:paraId="75240017"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现行国家标准</w:t>
      </w:r>
      <w:r w:rsidRPr="000D4ABD">
        <w:rPr>
          <w:rFonts w:ascii="Arial" w:eastAsia="宋体" w:hAnsi="Arial" w:cs="Arial"/>
          <w:color w:val="222222"/>
          <w:sz w:val="27"/>
          <w:szCs w:val="27"/>
          <w:lang w:eastAsia="zh-CN"/>
        </w:rPr>
        <w:t>GB / T 50786 - 2012</w:t>
      </w:r>
      <w:r w:rsidRPr="000D4ABD">
        <w:rPr>
          <w:rFonts w:ascii="Arial" w:eastAsia="宋体" w:hAnsi="Arial" w:cs="Arial"/>
          <w:color w:val="222222"/>
          <w:sz w:val="27"/>
          <w:szCs w:val="27"/>
          <w:lang w:eastAsia="zh-CN"/>
        </w:rPr>
        <w:t>《建筑电气制图标准》表</w:t>
      </w:r>
      <w:r w:rsidRPr="000D4ABD">
        <w:rPr>
          <w:rFonts w:ascii="Arial" w:eastAsia="宋体" w:hAnsi="Arial" w:cs="Arial"/>
          <w:color w:val="222222"/>
          <w:sz w:val="27"/>
          <w:szCs w:val="27"/>
          <w:lang w:eastAsia="zh-CN"/>
        </w:rPr>
        <w:t>4. 2. 4</w:t>
      </w:r>
      <w:r w:rsidRPr="000D4ABD">
        <w:rPr>
          <w:rFonts w:ascii="Arial" w:eastAsia="宋体" w:hAnsi="Arial" w:cs="Arial"/>
          <w:color w:val="222222"/>
          <w:sz w:val="27"/>
          <w:szCs w:val="27"/>
          <w:lang w:eastAsia="zh-CN"/>
        </w:rPr>
        <w:t>电气设备常用参照代号的字母代码，已明确规定</w:t>
      </w:r>
      <w:r w:rsidRPr="000D4ABD">
        <w:rPr>
          <w:rFonts w:ascii="Arial" w:eastAsia="宋体" w:hAnsi="Arial" w:cs="Arial"/>
          <w:color w:val="222222"/>
          <w:sz w:val="27"/>
          <w:szCs w:val="27"/>
          <w:lang w:eastAsia="zh-CN"/>
        </w:rPr>
        <w:t>ALE</w:t>
      </w:r>
      <w:r w:rsidRPr="000D4ABD">
        <w:rPr>
          <w:rFonts w:ascii="Arial" w:eastAsia="宋体" w:hAnsi="Arial" w:cs="Arial"/>
          <w:color w:val="222222"/>
          <w:sz w:val="27"/>
          <w:szCs w:val="27"/>
          <w:lang w:eastAsia="zh-CN"/>
        </w:rPr>
        <w:t>表示应急照明配电箱（柜、屏），这里的应急照明配电箱（柜、屏）是基于国家标准</w:t>
      </w:r>
      <w:r w:rsidRPr="000D4ABD">
        <w:rPr>
          <w:rFonts w:ascii="Arial" w:eastAsia="宋体" w:hAnsi="Arial" w:cs="Arial"/>
          <w:color w:val="222222"/>
          <w:sz w:val="27"/>
          <w:szCs w:val="27"/>
          <w:lang w:eastAsia="zh-CN"/>
        </w:rPr>
        <w:t>GB 50034 - 2013</w:t>
      </w:r>
      <w:r w:rsidRPr="000D4ABD">
        <w:rPr>
          <w:rFonts w:ascii="Arial" w:eastAsia="宋体" w:hAnsi="Arial" w:cs="Arial"/>
          <w:color w:val="222222"/>
          <w:sz w:val="27"/>
          <w:szCs w:val="27"/>
          <w:lang w:eastAsia="zh-CN"/>
        </w:rPr>
        <w:t>《建筑照明设计标准》，代表应急照明含义中的疏散照明、备用照明和安全照明的配电箱。</w:t>
      </w:r>
    </w:p>
    <w:p w14:paraId="01247975"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《技术标准》中也使用了应急照明配电箱，但是专指为自带电源型消防应急灯具供电的供配电装置。为了便于区分不同的应急照明配电箱，《应急照明》中用</w:t>
      </w:r>
      <w:r w:rsidRPr="000D4ABD">
        <w:rPr>
          <w:rFonts w:ascii="Arial" w:eastAsia="宋体" w:hAnsi="Arial" w:cs="Arial"/>
          <w:color w:val="222222"/>
          <w:sz w:val="27"/>
          <w:szCs w:val="27"/>
          <w:lang w:eastAsia="zh-CN"/>
        </w:rPr>
        <w:t>ALEE</w:t>
      </w:r>
      <w:r w:rsidRPr="000D4ABD">
        <w:rPr>
          <w:rFonts w:ascii="Arial" w:eastAsia="宋体" w:hAnsi="Arial" w:cs="Arial"/>
          <w:color w:val="222222"/>
          <w:sz w:val="27"/>
          <w:szCs w:val="27"/>
          <w:lang w:eastAsia="zh-CN"/>
        </w:rPr>
        <w:t>参照代码表示《技术标准》中应急照明配电箱的含义，用</w:t>
      </w:r>
      <w:r w:rsidRPr="000D4ABD">
        <w:rPr>
          <w:rFonts w:ascii="Arial" w:eastAsia="宋体" w:hAnsi="Arial" w:cs="Arial"/>
          <w:color w:val="222222"/>
          <w:sz w:val="27"/>
          <w:szCs w:val="27"/>
          <w:lang w:eastAsia="zh-CN"/>
        </w:rPr>
        <w:t>ALEB</w:t>
      </w:r>
      <w:r w:rsidRPr="000D4ABD">
        <w:rPr>
          <w:rFonts w:ascii="Arial" w:eastAsia="宋体" w:hAnsi="Arial" w:cs="Arial"/>
          <w:color w:val="222222"/>
          <w:sz w:val="27"/>
          <w:szCs w:val="27"/>
          <w:lang w:eastAsia="zh-CN"/>
        </w:rPr>
        <w:t>参照代码表示备用照明配电箱，用</w:t>
      </w:r>
      <w:r w:rsidRPr="000D4ABD">
        <w:rPr>
          <w:rFonts w:ascii="Arial" w:eastAsia="宋体" w:hAnsi="Arial" w:cs="Arial"/>
          <w:color w:val="222222"/>
          <w:sz w:val="27"/>
          <w:szCs w:val="27"/>
          <w:lang w:eastAsia="zh-CN"/>
        </w:rPr>
        <w:t>ALES</w:t>
      </w:r>
      <w:r w:rsidRPr="000D4ABD">
        <w:rPr>
          <w:rFonts w:ascii="Arial" w:eastAsia="宋体" w:hAnsi="Arial" w:cs="Arial"/>
          <w:color w:val="222222"/>
          <w:sz w:val="27"/>
          <w:szCs w:val="27"/>
          <w:lang w:eastAsia="zh-CN"/>
        </w:rPr>
        <w:t>参照代码表示安全照明配电箱，见表</w:t>
      </w:r>
      <w:r w:rsidRPr="000D4ABD">
        <w:rPr>
          <w:rFonts w:ascii="Arial" w:eastAsia="宋体" w:hAnsi="Arial" w:cs="Arial"/>
          <w:color w:val="222222"/>
          <w:sz w:val="27"/>
          <w:szCs w:val="27"/>
          <w:lang w:eastAsia="zh-CN"/>
        </w:rPr>
        <w:t>1</w:t>
      </w:r>
      <w:r w:rsidRPr="000D4ABD">
        <w:rPr>
          <w:rFonts w:ascii="Arial" w:eastAsia="宋体" w:hAnsi="Arial" w:cs="Arial"/>
          <w:color w:val="222222"/>
          <w:sz w:val="27"/>
          <w:szCs w:val="27"/>
          <w:lang w:eastAsia="zh-CN"/>
        </w:rPr>
        <w:t>。</w:t>
      </w:r>
    </w:p>
    <w:p w14:paraId="6F5434B9" w14:textId="77777777" w:rsidR="000D4ABD" w:rsidRPr="000D4ABD" w:rsidRDefault="000D4ABD" w:rsidP="000D4ABD">
      <w:pPr>
        <w:keepLines w:val="0"/>
        <w:spacing w:line="240" w:lineRule="auto"/>
        <w:ind w:firstLineChars="0" w:firstLine="0"/>
        <w:rPr>
          <w:rFonts w:ascii="Arial" w:eastAsia="宋体" w:hAnsi="Arial" w:cs="Arial"/>
          <w:color w:val="000000"/>
          <w:sz w:val="18"/>
          <w:szCs w:val="18"/>
          <w:lang w:eastAsia="zh-CN"/>
        </w:rPr>
      </w:pPr>
      <w:r w:rsidRPr="000D4ABD">
        <w:rPr>
          <w:rFonts w:ascii="Arial" w:eastAsia="宋体" w:hAnsi="Arial" w:cs="Arial"/>
          <w:noProof/>
          <w:color w:val="000000"/>
          <w:sz w:val="18"/>
          <w:szCs w:val="18"/>
          <w:lang w:eastAsia="zh-CN"/>
        </w:rPr>
        <w:drawing>
          <wp:inline distT="0" distB="0" distL="0" distR="0" wp14:anchorId="09E9B4B2" wp14:editId="26E63CF5">
            <wp:extent cx="5146158" cy="3004070"/>
            <wp:effectExtent l="0" t="0" r="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4401" cy="3008882"/>
                    </a:xfrm>
                    <a:prstGeom prst="rect">
                      <a:avLst/>
                    </a:prstGeom>
                    <a:noFill/>
                    <a:ln>
                      <a:noFill/>
                    </a:ln>
                  </pic:spPr>
                </pic:pic>
              </a:graphicData>
            </a:graphic>
          </wp:inline>
        </w:drawing>
      </w:r>
    </w:p>
    <w:p w14:paraId="0C779865"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b/>
          <w:bCs/>
          <w:color w:val="000000"/>
          <w:sz w:val="27"/>
          <w:szCs w:val="27"/>
          <w:lang w:eastAsia="zh-CN"/>
        </w:rPr>
        <w:t>三、消防应急照明和疏散指示系统</w:t>
      </w:r>
    </w:p>
    <w:p w14:paraId="631E0B05"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 xml:space="preserve">1. </w:t>
      </w:r>
      <w:r w:rsidRPr="000D4ABD">
        <w:rPr>
          <w:rFonts w:ascii="Arial" w:eastAsia="宋体" w:hAnsi="Arial" w:cs="Arial"/>
          <w:color w:val="222222"/>
          <w:sz w:val="27"/>
          <w:szCs w:val="27"/>
          <w:lang w:eastAsia="zh-CN"/>
        </w:rPr>
        <w:t>集中控制型系统和非集中控制型系统的区别</w:t>
      </w:r>
    </w:p>
    <w:p w14:paraId="12999EBA"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消防应急照明和疏散指示系统按消防应急照明和疏散指示控制方式分为集中控制型系统和非集中控制型系统。集中控制型系统需要设置应急照明控制器、消防应急灯具有地址编码并且需要采集正常照明电源信号。非集中控制型系统不需要设置应急照明控制器、消防应急灯具没有地址编码，不需要采集正常照明电源信号。集中控制型系统需要采集正常照明电源信号是依据《技术标准》</w:t>
      </w:r>
      <w:r w:rsidRPr="000D4ABD">
        <w:rPr>
          <w:rFonts w:ascii="Arial" w:eastAsia="宋体" w:hAnsi="Arial" w:cs="Arial"/>
          <w:color w:val="222222"/>
          <w:sz w:val="27"/>
          <w:szCs w:val="27"/>
          <w:lang w:eastAsia="zh-CN"/>
        </w:rPr>
        <w:t>3. 6. 7</w:t>
      </w:r>
      <w:r w:rsidRPr="000D4ABD">
        <w:rPr>
          <w:rFonts w:ascii="Arial" w:eastAsia="宋体" w:hAnsi="Arial" w:cs="Arial"/>
          <w:color w:val="222222"/>
          <w:sz w:val="27"/>
          <w:szCs w:val="27"/>
          <w:lang w:eastAsia="zh-CN"/>
        </w:rPr>
        <w:t>条：</w:t>
      </w:r>
      <w:r w:rsidRPr="000D4ABD">
        <w:rPr>
          <w:rFonts w:ascii="Arial" w:eastAsia="宋体" w:hAnsi="Arial" w:cs="Arial"/>
          <w:color w:val="222222"/>
          <w:sz w:val="27"/>
          <w:szCs w:val="27"/>
          <w:lang w:eastAsia="zh-CN"/>
        </w:rPr>
        <w:t>“</w:t>
      </w:r>
      <w:r w:rsidRPr="000D4ABD">
        <w:rPr>
          <w:rFonts w:ascii="Arial" w:eastAsia="宋体" w:hAnsi="Arial" w:cs="Arial"/>
          <w:color w:val="222222"/>
          <w:sz w:val="27"/>
          <w:szCs w:val="27"/>
          <w:lang w:eastAsia="zh-CN"/>
        </w:rPr>
        <w:t>在非火灾状态下，任</w:t>
      </w:r>
      <w:proofErr w:type="gramStart"/>
      <w:r w:rsidRPr="000D4ABD">
        <w:rPr>
          <w:rFonts w:ascii="Arial" w:eastAsia="宋体" w:hAnsi="Arial" w:cs="Arial"/>
          <w:color w:val="222222"/>
          <w:sz w:val="27"/>
          <w:szCs w:val="27"/>
          <w:lang w:eastAsia="zh-CN"/>
        </w:rPr>
        <w:t>一</w:t>
      </w:r>
      <w:proofErr w:type="gramEnd"/>
      <w:r w:rsidRPr="000D4ABD">
        <w:rPr>
          <w:rFonts w:ascii="Arial" w:eastAsia="宋体" w:hAnsi="Arial" w:cs="Arial"/>
          <w:color w:val="222222"/>
          <w:sz w:val="27"/>
          <w:szCs w:val="27"/>
          <w:lang w:eastAsia="zh-CN"/>
        </w:rPr>
        <w:t>防火分区、楼层、隧道区间、地铁站台和站厅的正常照明电源断电后，系统的控制设计应符合下列规定：</w:t>
      </w:r>
    </w:p>
    <w:p w14:paraId="2A6B0C3B"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宋体" w:eastAsia="宋体" w:hAnsi="宋体" w:cs="宋体" w:hint="eastAsia"/>
          <w:color w:val="222222"/>
          <w:sz w:val="27"/>
          <w:szCs w:val="27"/>
          <w:lang w:eastAsia="zh-CN"/>
        </w:rPr>
        <w:t>①</w:t>
      </w:r>
      <w:r w:rsidRPr="000D4ABD">
        <w:rPr>
          <w:rFonts w:ascii="Arial" w:eastAsia="宋体" w:hAnsi="Arial" w:cs="Arial"/>
          <w:color w:val="222222"/>
          <w:sz w:val="27"/>
          <w:szCs w:val="27"/>
          <w:lang w:eastAsia="zh-CN"/>
        </w:rPr>
        <w:t xml:space="preserve"> </w:t>
      </w:r>
      <w:r w:rsidRPr="000D4ABD">
        <w:rPr>
          <w:rFonts w:ascii="Arial" w:eastAsia="宋体" w:hAnsi="Arial" w:cs="Arial"/>
          <w:color w:val="222222"/>
          <w:sz w:val="27"/>
          <w:szCs w:val="27"/>
          <w:lang w:eastAsia="zh-CN"/>
        </w:rPr>
        <w:t>为该区域内设置灯具供配电的集中电源或应急照明配电箱应在主电源供电状态下，连锁控制其配接的非持续型照明灯的光源应急点亮、持续型灯具的光源由节电点亮模式转入应急点亮模式；</w:t>
      </w:r>
    </w:p>
    <w:p w14:paraId="67C0F1EC"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宋体" w:eastAsia="宋体" w:hAnsi="宋体" w:cs="宋体" w:hint="eastAsia"/>
          <w:color w:val="222222"/>
          <w:sz w:val="27"/>
          <w:szCs w:val="27"/>
          <w:lang w:eastAsia="zh-CN"/>
        </w:rPr>
        <w:t>②</w:t>
      </w:r>
      <w:r w:rsidRPr="000D4ABD">
        <w:rPr>
          <w:rFonts w:ascii="Arial" w:eastAsia="宋体" w:hAnsi="Arial" w:cs="Arial"/>
          <w:color w:val="222222"/>
          <w:sz w:val="27"/>
          <w:szCs w:val="27"/>
          <w:lang w:eastAsia="zh-CN"/>
        </w:rPr>
        <w:t xml:space="preserve"> </w:t>
      </w:r>
      <w:r w:rsidRPr="000D4ABD">
        <w:rPr>
          <w:rFonts w:ascii="Arial" w:eastAsia="宋体" w:hAnsi="Arial" w:cs="Arial"/>
          <w:color w:val="222222"/>
          <w:sz w:val="27"/>
          <w:szCs w:val="27"/>
          <w:lang w:eastAsia="zh-CN"/>
        </w:rPr>
        <w:t>该区域正常照明电源恢复供电后，集中电源或应急照明配电箱应连锁控制其配接的灯具的光源恢复原工作状态。</w:t>
      </w:r>
      <w:r w:rsidRPr="000D4ABD">
        <w:rPr>
          <w:rFonts w:ascii="Arial" w:eastAsia="宋体" w:hAnsi="Arial" w:cs="Arial"/>
          <w:color w:val="222222"/>
          <w:sz w:val="27"/>
          <w:szCs w:val="27"/>
          <w:lang w:eastAsia="zh-CN"/>
        </w:rPr>
        <w:t>”</w:t>
      </w:r>
    </w:p>
    <w:p w14:paraId="700DD74E"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也就是说，集中控制型系统除了在火灾时工作外，在非火灾状态下，正常照明电源断电，也需要工作，所以需要采集正常照明电源信号。非集中控制型系统，集中电源和应急照明配电箱主电源均为正常照明电源，火灾时正常照明电源均被切除，转入蓄电池供电，所以不需采用正常照明电源。</w:t>
      </w:r>
    </w:p>
    <w:p w14:paraId="5E09ACBE"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2.</w:t>
      </w:r>
      <w:r w:rsidRPr="000D4ABD">
        <w:rPr>
          <w:rFonts w:ascii="Arial" w:eastAsia="宋体" w:hAnsi="Arial" w:cs="Arial"/>
          <w:color w:val="222222"/>
          <w:sz w:val="27"/>
          <w:szCs w:val="27"/>
          <w:lang w:eastAsia="zh-CN"/>
        </w:rPr>
        <w:t>有关室内步行街两侧商铺疏散照明的设置</w:t>
      </w:r>
    </w:p>
    <w:p w14:paraId="3434D3F5"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《技术标准》</w:t>
      </w:r>
      <w:r w:rsidRPr="000D4ABD">
        <w:rPr>
          <w:rFonts w:ascii="Arial" w:eastAsia="宋体" w:hAnsi="Arial" w:cs="Arial"/>
          <w:color w:val="222222"/>
          <w:sz w:val="27"/>
          <w:szCs w:val="27"/>
          <w:lang w:eastAsia="zh-CN"/>
        </w:rPr>
        <w:t>3. 2. 5</w:t>
      </w:r>
      <w:r w:rsidRPr="000D4ABD">
        <w:rPr>
          <w:rFonts w:ascii="Arial" w:eastAsia="宋体" w:hAnsi="Arial" w:cs="Arial"/>
          <w:color w:val="222222"/>
          <w:sz w:val="27"/>
          <w:szCs w:val="27"/>
          <w:lang w:eastAsia="zh-CN"/>
        </w:rPr>
        <w:t>条明确规定室内步行街两侧的商铺地面水平最低照度不应低于</w:t>
      </w:r>
      <w:r w:rsidRPr="000D4ABD">
        <w:rPr>
          <w:rFonts w:ascii="Arial" w:eastAsia="宋体" w:hAnsi="Arial" w:cs="Arial"/>
          <w:color w:val="222222"/>
          <w:sz w:val="27"/>
          <w:szCs w:val="27"/>
          <w:lang w:eastAsia="zh-CN"/>
        </w:rPr>
        <w:t>3. 0 lx</w:t>
      </w:r>
      <w:r w:rsidRPr="000D4ABD">
        <w:rPr>
          <w:rFonts w:ascii="Arial" w:eastAsia="宋体" w:hAnsi="Arial" w:cs="Arial"/>
          <w:color w:val="222222"/>
          <w:sz w:val="27"/>
          <w:szCs w:val="27"/>
          <w:lang w:eastAsia="zh-CN"/>
        </w:rPr>
        <w:t>。室内步行街两侧的商铺面积不分大小均要设疏散照明灯，当商铺的面积</w:t>
      </w:r>
      <w:r w:rsidRPr="000D4ABD">
        <w:rPr>
          <w:rFonts w:ascii="Arial" w:eastAsia="宋体" w:hAnsi="Arial" w:cs="Arial"/>
          <w:color w:val="222222"/>
          <w:sz w:val="27"/>
          <w:szCs w:val="27"/>
          <w:lang w:eastAsia="zh-CN"/>
        </w:rPr>
        <w:t xml:space="preserve"> </w:t>
      </w:r>
      <w:r w:rsidRPr="000D4ABD">
        <w:rPr>
          <w:rFonts w:ascii="Arial" w:eastAsia="宋体" w:hAnsi="Arial" w:cs="Arial"/>
          <w:color w:val="222222"/>
          <w:sz w:val="27"/>
          <w:szCs w:val="27"/>
          <w:lang w:eastAsia="zh-CN"/>
        </w:rPr>
        <w:t>＜</w:t>
      </w:r>
      <w:r w:rsidRPr="000D4ABD">
        <w:rPr>
          <w:rFonts w:ascii="Arial" w:eastAsia="宋体" w:hAnsi="Arial" w:cs="Arial"/>
          <w:color w:val="222222"/>
          <w:sz w:val="27"/>
          <w:szCs w:val="27"/>
          <w:lang w:eastAsia="zh-CN"/>
        </w:rPr>
        <w:t xml:space="preserve"> 50 m2</w:t>
      </w:r>
      <w:r w:rsidRPr="000D4ABD">
        <w:rPr>
          <w:rFonts w:ascii="Arial" w:eastAsia="宋体" w:hAnsi="Arial" w:cs="Arial"/>
          <w:color w:val="222222"/>
          <w:sz w:val="27"/>
          <w:szCs w:val="27"/>
          <w:lang w:eastAsia="zh-CN"/>
        </w:rPr>
        <w:t>时，可不设置出口标志灯。</w:t>
      </w:r>
    </w:p>
    <w:p w14:paraId="69B43D29"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3.</w:t>
      </w:r>
      <w:r w:rsidRPr="000D4ABD">
        <w:rPr>
          <w:rFonts w:ascii="Arial" w:eastAsia="宋体" w:hAnsi="Arial" w:cs="Arial"/>
          <w:color w:val="222222"/>
          <w:sz w:val="27"/>
          <w:szCs w:val="27"/>
          <w:lang w:eastAsia="zh-CN"/>
        </w:rPr>
        <w:t>楼梯间的消防应急照明和疏散指示系统设计</w:t>
      </w:r>
    </w:p>
    <w:p w14:paraId="429B41F5"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w:t>
      </w:r>
      <w:r w:rsidRPr="000D4ABD">
        <w:rPr>
          <w:rFonts w:ascii="Arial" w:eastAsia="宋体" w:hAnsi="Arial" w:cs="Arial"/>
          <w:color w:val="222222"/>
          <w:sz w:val="27"/>
          <w:szCs w:val="27"/>
          <w:lang w:eastAsia="zh-CN"/>
        </w:rPr>
        <w:t>1</w:t>
      </w:r>
      <w:r w:rsidRPr="000D4ABD">
        <w:rPr>
          <w:rFonts w:ascii="Arial" w:eastAsia="宋体" w:hAnsi="Arial" w:cs="Arial"/>
          <w:color w:val="222222"/>
          <w:sz w:val="27"/>
          <w:szCs w:val="27"/>
          <w:lang w:eastAsia="zh-CN"/>
        </w:rPr>
        <w:t>）楼梯间内的方向标志灯的设置</w:t>
      </w:r>
    </w:p>
    <w:p w14:paraId="593E3BB4"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《应急照明》在</w:t>
      </w:r>
      <w:r w:rsidRPr="000D4ABD">
        <w:rPr>
          <w:rFonts w:ascii="Arial" w:eastAsia="宋体" w:hAnsi="Arial" w:cs="Arial"/>
          <w:color w:val="222222"/>
          <w:sz w:val="27"/>
          <w:szCs w:val="27"/>
          <w:lang w:eastAsia="zh-CN"/>
        </w:rPr>
        <w:t>33</w:t>
      </w:r>
      <w:r w:rsidRPr="000D4ABD">
        <w:rPr>
          <w:rFonts w:ascii="Arial" w:eastAsia="宋体" w:hAnsi="Arial" w:cs="Arial"/>
          <w:color w:val="222222"/>
          <w:sz w:val="27"/>
          <w:szCs w:val="27"/>
          <w:lang w:eastAsia="zh-CN"/>
        </w:rPr>
        <w:t>页和</w:t>
      </w:r>
      <w:r w:rsidRPr="000D4ABD">
        <w:rPr>
          <w:rFonts w:ascii="Arial" w:eastAsia="宋体" w:hAnsi="Arial" w:cs="Arial"/>
          <w:color w:val="222222"/>
          <w:sz w:val="27"/>
          <w:szCs w:val="27"/>
          <w:lang w:eastAsia="zh-CN"/>
        </w:rPr>
        <w:t>34</w:t>
      </w:r>
      <w:r w:rsidRPr="000D4ABD">
        <w:rPr>
          <w:rFonts w:ascii="Arial" w:eastAsia="宋体" w:hAnsi="Arial" w:cs="Arial"/>
          <w:color w:val="222222"/>
          <w:sz w:val="27"/>
          <w:szCs w:val="27"/>
          <w:lang w:eastAsia="zh-CN"/>
        </w:rPr>
        <w:t>页提到了楼梯间方向标志灯的设置问题：考虑到火灾时，建筑物内人员的条件反射是往下跑，所以建议地下室楼梯间内均应安装方向标志灯，指示上楼方向；公共建筑内人员一般对疏散通道和灯具的设置情况不熟悉，地上楼梯间内宜安装方向标志灯，指示下楼方向；住宅建筑人员相对固定，对疏散通道和灯具的设置情况较熟悉，地上楼梯间可不装设方向标志灯；但是无论公共建筑还是住宅建筑地下室均应安装方向标志灯，指示上楼方向。</w:t>
      </w:r>
    </w:p>
    <w:p w14:paraId="43855137"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w:t>
      </w:r>
      <w:r w:rsidRPr="000D4ABD">
        <w:rPr>
          <w:rFonts w:ascii="Arial" w:eastAsia="宋体" w:hAnsi="Arial" w:cs="Arial"/>
          <w:color w:val="222222"/>
          <w:sz w:val="27"/>
          <w:szCs w:val="27"/>
          <w:lang w:eastAsia="zh-CN"/>
        </w:rPr>
        <w:t>2</w:t>
      </w:r>
      <w:r w:rsidRPr="000D4ABD">
        <w:rPr>
          <w:rFonts w:ascii="Arial" w:eastAsia="宋体" w:hAnsi="Arial" w:cs="Arial"/>
          <w:color w:val="222222"/>
          <w:sz w:val="27"/>
          <w:szCs w:val="27"/>
          <w:lang w:eastAsia="zh-CN"/>
        </w:rPr>
        <w:t>）楼梯间内配电设计</w:t>
      </w:r>
    </w:p>
    <w:p w14:paraId="6C89893D"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《技术标准》</w:t>
      </w:r>
      <w:r w:rsidRPr="000D4ABD">
        <w:rPr>
          <w:rFonts w:ascii="Arial" w:eastAsia="宋体" w:hAnsi="Arial" w:cs="Arial"/>
          <w:color w:val="222222"/>
          <w:sz w:val="27"/>
          <w:szCs w:val="27"/>
          <w:lang w:eastAsia="zh-CN"/>
        </w:rPr>
        <w:t>3. 3. 3</w:t>
      </w:r>
      <w:r w:rsidRPr="000D4ABD">
        <w:rPr>
          <w:rFonts w:ascii="Arial" w:eastAsia="宋体" w:hAnsi="Arial" w:cs="Arial"/>
          <w:color w:val="222222"/>
          <w:sz w:val="27"/>
          <w:szCs w:val="27"/>
          <w:lang w:eastAsia="zh-CN"/>
        </w:rPr>
        <w:t>条第</w:t>
      </w:r>
      <w:r w:rsidRPr="000D4ABD">
        <w:rPr>
          <w:rFonts w:ascii="Arial" w:eastAsia="宋体" w:hAnsi="Arial" w:cs="Arial"/>
          <w:color w:val="222222"/>
          <w:sz w:val="27"/>
          <w:szCs w:val="27"/>
          <w:lang w:eastAsia="zh-CN"/>
        </w:rPr>
        <w:t>4</w:t>
      </w:r>
      <w:r w:rsidRPr="000D4ABD">
        <w:rPr>
          <w:rFonts w:ascii="Arial" w:eastAsia="宋体" w:hAnsi="Arial" w:cs="Arial"/>
          <w:color w:val="222222"/>
          <w:sz w:val="27"/>
          <w:szCs w:val="27"/>
          <w:lang w:eastAsia="zh-CN"/>
        </w:rPr>
        <w:t>款对水平疏散区域灯具配电回路的设计要求：</w:t>
      </w:r>
      <w:r w:rsidRPr="000D4ABD">
        <w:rPr>
          <w:rFonts w:ascii="Arial" w:eastAsia="宋体" w:hAnsi="Arial" w:cs="Arial"/>
          <w:color w:val="222222"/>
          <w:sz w:val="27"/>
          <w:szCs w:val="27"/>
          <w:lang w:eastAsia="zh-CN"/>
        </w:rPr>
        <w:t>“</w:t>
      </w:r>
      <w:r w:rsidRPr="000D4ABD">
        <w:rPr>
          <w:rFonts w:ascii="Arial" w:eastAsia="宋体" w:hAnsi="Arial" w:cs="Arial"/>
          <w:color w:val="222222"/>
          <w:sz w:val="27"/>
          <w:szCs w:val="27"/>
          <w:lang w:eastAsia="zh-CN"/>
        </w:rPr>
        <w:t>防烟楼梯间前室及合用前室内设置的灯具应由前室所在楼层的配电回路供电。</w:t>
      </w:r>
      <w:r w:rsidRPr="000D4ABD">
        <w:rPr>
          <w:rFonts w:ascii="Arial" w:eastAsia="宋体" w:hAnsi="Arial" w:cs="Arial"/>
          <w:color w:val="222222"/>
          <w:sz w:val="27"/>
          <w:szCs w:val="27"/>
          <w:lang w:eastAsia="zh-CN"/>
        </w:rPr>
        <w:t>”</w:t>
      </w:r>
      <w:r w:rsidRPr="000D4ABD">
        <w:rPr>
          <w:rFonts w:ascii="Arial" w:eastAsia="宋体" w:hAnsi="Arial" w:cs="Arial"/>
          <w:color w:val="222222"/>
          <w:sz w:val="27"/>
          <w:szCs w:val="27"/>
          <w:lang w:eastAsia="zh-CN"/>
        </w:rPr>
        <w:t>《技术标准》</w:t>
      </w:r>
      <w:r w:rsidRPr="000D4ABD">
        <w:rPr>
          <w:rFonts w:ascii="Arial" w:eastAsia="宋体" w:hAnsi="Arial" w:cs="Arial"/>
          <w:color w:val="222222"/>
          <w:sz w:val="27"/>
          <w:szCs w:val="27"/>
          <w:lang w:eastAsia="zh-CN"/>
        </w:rPr>
        <w:t>3. 3. 4</w:t>
      </w:r>
      <w:r w:rsidRPr="000D4ABD">
        <w:rPr>
          <w:rFonts w:ascii="Arial" w:eastAsia="宋体" w:hAnsi="Arial" w:cs="Arial"/>
          <w:color w:val="222222"/>
          <w:sz w:val="27"/>
          <w:szCs w:val="27"/>
          <w:lang w:eastAsia="zh-CN"/>
        </w:rPr>
        <w:t>条第</w:t>
      </w:r>
      <w:r w:rsidRPr="000D4ABD">
        <w:rPr>
          <w:rFonts w:ascii="Arial" w:eastAsia="宋体" w:hAnsi="Arial" w:cs="Arial"/>
          <w:color w:val="222222"/>
          <w:sz w:val="27"/>
          <w:szCs w:val="27"/>
          <w:lang w:eastAsia="zh-CN"/>
        </w:rPr>
        <w:t>1</w:t>
      </w:r>
      <w:r w:rsidRPr="000D4ABD">
        <w:rPr>
          <w:rFonts w:ascii="Arial" w:eastAsia="宋体" w:hAnsi="Arial" w:cs="Arial"/>
          <w:color w:val="222222"/>
          <w:sz w:val="27"/>
          <w:szCs w:val="27"/>
          <w:lang w:eastAsia="zh-CN"/>
        </w:rPr>
        <w:t>款对竖向疏散区域灯具配电回路的设计要求：</w:t>
      </w:r>
      <w:r w:rsidRPr="000D4ABD">
        <w:rPr>
          <w:rFonts w:ascii="Arial" w:eastAsia="宋体" w:hAnsi="Arial" w:cs="Arial"/>
          <w:color w:val="222222"/>
          <w:sz w:val="27"/>
          <w:szCs w:val="27"/>
          <w:lang w:eastAsia="zh-CN"/>
        </w:rPr>
        <w:t>“</w:t>
      </w:r>
      <w:r w:rsidRPr="000D4ABD">
        <w:rPr>
          <w:rFonts w:ascii="Arial" w:eastAsia="宋体" w:hAnsi="Arial" w:cs="Arial"/>
          <w:color w:val="222222"/>
          <w:sz w:val="27"/>
          <w:szCs w:val="27"/>
          <w:lang w:eastAsia="zh-CN"/>
        </w:rPr>
        <w:t>封闭楼梯间、防烟楼梯间、室外疏散楼梯应单独设置配电回路。</w:t>
      </w:r>
      <w:r w:rsidRPr="000D4ABD">
        <w:rPr>
          <w:rFonts w:ascii="Arial" w:eastAsia="宋体" w:hAnsi="Arial" w:cs="Arial"/>
          <w:color w:val="222222"/>
          <w:sz w:val="27"/>
          <w:szCs w:val="27"/>
          <w:lang w:eastAsia="zh-CN"/>
        </w:rPr>
        <w:t>”</w:t>
      </w:r>
    </w:p>
    <w:p w14:paraId="7362D654"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《应急照明》</w:t>
      </w:r>
      <w:r w:rsidRPr="000D4ABD">
        <w:rPr>
          <w:rFonts w:ascii="Arial" w:eastAsia="宋体" w:hAnsi="Arial" w:cs="Arial"/>
          <w:color w:val="222222"/>
          <w:sz w:val="27"/>
          <w:szCs w:val="27"/>
          <w:lang w:eastAsia="zh-CN"/>
        </w:rPr>
        <w:t>34 ~ 38</w:t>
      </w:r>
      <w:r w:rsidRPr="000D4ABD">
        <w:rPr>
          <w:rFonts w:ascii="Arial" w:eastAsia="宋体" w:hAnsi="Arial" w:cs="Arial"/>
          <w:color w:val="222222"/>
          <w:sz w:val="27"/>
          <w:szCs w:val="27"/>
          <w:lang w:eastAsia="zh-CN"/>
        </w:rPr>
        <w:t>页设计了多种形式、多种场所使用楼梯的布置示意图。为了避免受其他水平疏散单元的火灾因素影响灯具供电的可靠性，特别强调封闭楼梯间、防烟楼梯间、室外疏散楼梯应单独设置配电回路。由前室进入楼梯间的疏散出口标志灯必须由前室所在楼层的配电回路供配电，不能和楼梯间的配电回路混接。</w:t>
      </w:r>
    </w:p>
    <w:p w14:paraId="31C54762"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剪刀楼梯间是一种结构形式比较特殊的楼梯间，从安全疏散设计的角度而言，应按两个独立楼梯间考虑；如果是封闭楼梯间、防烟楼梯间应单独设置配电回路。《应急照明》</w:t>
      </w:r>
      <w:r w:rsidRPr="000D4ABD">
        <w:rPr>
          <w:rFonts w:ascii="Arial" w:eastAsia="宋体" w:hAnsi="Arial" w:cs="Arial"/>
          <w:color w:val="222222"/>
          <w:sz w:val="27"/>
          <w:szCs w:val="27"/>
          <w:lang w:eastAsia="zh-CN"/>
        </w:rPr>
        <w:t>35</w:t>
      </w:r>
      <w:r w:rsidRPr="000D4ABD">
        <w:rPr>
          <w:rFonts w:ascii="Arial" w:eastAsia="宋体" w:hAnsi="Arial" w:cs="Arial"/>
          <w:color w:val="222222"/>
          <w:sz w:val="27"/>
          <w:szCs w:val="27"/>
          <w:lang w:eastAsia="zh-CN"/>
        </w:rPr>
        <w:t>页和</w:t>
      </w:r>
      <w:r w:rsidRPr="000D4ABD">
        <w:rPr>
          <w:rFonts w:ascii="Arial" w:eastAsia="宋体" w:hAnsi="Arial" w:cs="Arial"/>
          <w:color w:val="222222"/>
          <w:sz w:val="27"/>
          <w:szCs w:val="27"/>
          <w:lang w:eastAsia="zh-CN"/>
        </w:rPr>
        <w:t>36</w:t>
      </w:r>
      <w:r w:rsidRPr="000D4ABD">
        <w:rPr>
          <w:rFonts w:ascii="Arial" w:eastAsia="宋体" w:hAnsi="Arial" w:cs="Arial"/>
          <w:color w:val="222222"/>
          <w:sz w:val="27"/>
          <w:szCs w:val="27"/>
          <w:lang w:eastAsia="zh-CN"/>
        </w:rPr>
        <w:t>页给出了两种配电接线方式，图</w:t>
      </w:r>
      <w:r w:rsidRPr="000D4ABD">
        <w:rPr>
          <w:rFonts w:ascii="Arial" w:eastAsia="宋体" w:hAnsi="Arial" w:cs="Arial"/>
          <w:color w:val="222222"/>
          <w:sz w:val="27"/>
          <w:szCs w:val="27"/>
          <w:lang w:eastAsia="zh-CN"/>
        </w:rPr>
        <w:t>1</w:t>
      </w:r>
      <w:r w:rsidRPr="000D4ABD">
        <w:rPr>
          <w:rFonts w:ascii="Arial" w:eastAsia="宋体" w:hAnsi="Arial" w:cs="Arial"/>
          <w:color w:val="222222"/>
          <w:sz w:val="27"/>
          <w:szCs w:val="27"/>
          <w:lang w:eastAsia="zh-CN"/>
        </w:rPr>
        <w:t>是剪刀楼梯间接线剖面示意图，图中方案</w:t>
      </w:r>
      <w:proofErr w:type="gramStart"/>
      <w:r w:rsidRPr="000D4ABD">
        <w:rPr>
          <w:rFonts w:ascii="Arial" w:eastAsia="宋体" w:hAnsi="Arial" w:cs="Arial"/>
          <w:color w:val="222222"/>
          <w:sz w:val="27"/>
          <w:szCs w:val="27"/>
          <w:lang w:eastAsia="zh-CN"/>
        </w:rPr>
        <w:t>一</w:t>
      </w:r>
      <w:proofErr w:type="gramEnd"/>
      <w:r w:rsidRPr="000D4ABD">
        <w:rPr>
          <w:rFonts w:ascii="Arial" w:eastAsia="宋体" w:hAnsi="Arial" w:cs="Arial"/>
          <w:color w:val="222222"/>
          <w:sz w:val="27"/>
          <w:szCs w:val="27"/>
          <w:lang w:eastAsia="zh-CN"/>
        </w:rPr>
        <w:t>采用每个剪刀梯一个回路，沿楼梯底板敷设线路配接楼层疏散照明灯，各楼层标志灯由各楼层疏散照明灯转接。</w:t>
      </w:r>
    </w:p>
    <w:p w14:paraId="78503F9B"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方案二采用沿剪刀梯两边侧墙敷设线路方式，每个</w:t>
      </w:r>
      <w:proofErr w:type="gramStart"/>
      <w:r w:rsidRPr="000D4ABD">
        <w:rPr>
          <w:rFonts w:ascii="Arial" w:eastAsia="宋体" w:hAnsi="Arial" w:cs="Arial"/>
          <w:color w:val="222222"/>
          <w:sz w:val="27"/>
          <w:szCs w:val="27"/>
          <w:lang w:eastAsia="zh-CN"/>
        </w:rPr>
        <w:t>侧墙各引两条</w:t>
      </w:r>
      <w:proofErr w:type="gramEnd"/>
      <w:r w:rsidRPr="000D4ABD">
        <w:rPr>
          <w:rFonts w:ascii="Arial" w:eastAsia="宋体" w:hAnsi="Arial" w:cs="Arial"/>
          <w:color w:val="222222"/>
          <w:sz w:val="27"/>
          <w:szCs w:val="27"/>
          <w:lang w:eastAsia="zh-CN"/>
        </w:rPr>
        <w:t>回路分别给各自的剪刀梯平台楼层标志灯配电，疏散照明灯由楼层标志灯转接，这种配电方式一定要注意为了避免两个</w:t>
      </w:r>
      <w:proofErr w:type="gramStart"/>
      <w:r w:rsidRPr="000D4ABD">
        <w:rPr>
          <w:rFonts w:ascii="Arial" w:eastAsia="宋体" w:hAnsi="Arial" w:cs="Arial"/>
          <w:color w:val="222222"/>
          <w:sz w:val="27"/>
          <w:szCs w:val="27"/>
          <w:lang w:eastAsia="zh-CN"/>
        </w:rPr>
        <w:t>剪刀梯混接</w:t>
      </w:r>
      <w:proofErr w:type="gramEnd"/>
      <w:r w:rsidRPr="000D4ABD">
        <w:rPr>
          <w:rFonts w:ascii="Arial" w:eastAsia="宋体" w:hAnsi="Arial" w:cs="Arial"/>
          <w:color w:val="222222"/>
          <w:sz w:val="27"/>
          <w:szCs w:val="27"/>
          <w:lang w:eastAsia="zh-CN"/>
        </w:rPr>
        <w:t>，必须隔一层接楼层标志灯。</w:t>
      </w:r>
    </w:p>
    <w:p w14:paraId="39A528AD" w14:textId="77777777" w:rsidR="000D4ABD" w:rsidRPr="000D4ABD" w:rsidRDefault="000D4ABD" w:rsidP="000D4ABD">
      <w:pPr>
        <w:keepLines w:val="0"/>
        <w:spacing w:line="240" w:lineRule="auto"/>
        <w:ind w:firstLineChars="0" w:firstLine="0"/>
        <w:rPr>
          <w:rFonts w:ascii="Arial" w:eastAsia="宋体" w:hAnsi="Arial" w:cs="Arial"/>
          <w:color w:val="000000"/>
          <w:sz w:val="18"/>
          <w:szCs w:val="18"/>
          <w:lang w:eastAsia="zh-CN"/>
        </w:rPr>
      </w:pPr>
      <w:r w:rsidRPr="000D4ABD">
        <w:rPr>
          <w:rFonts w:ascii="Arial" w:eastAsia="宋体" w:hAnsi="Arial" w:cs="Arial"/>
          <w:noProof/>
          <w:color w:val="000000"/>
          <w:sz w:val="18"/>
          <w:szCs w:val="18"/>
          <w:lang w:eastAsia="zh-CN"/>
        </w:rPr>
        <w:drawing>
          <wp:inline distT="0" distB="0" distL="0" distR="0" wp14:anchorId="6FCE8191" wp14:editId="604D7F60">
            <wp:extent cx="6039485" cy="5199380"/>
            <wp:effectExtent l="0" t="0" r="0"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9485" cy="5199380"/>
                    </a:xfrm>
                    <a:prstGeom prst="rect">
                      <a:avLst/>
                    </a:prstGeom>
                    <a:noFill/>
                    <a:ln>
                      <a:noFill/>
                    </a:ln>
                  </pic:spPr>
                </pic:pic>
              </a:graphicData>
            </a:graphic>
          </wp:inline>
        </w:drawing>
      </w:r>
    </w:p>
    <w:p w14:paraId="101648FF"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w:t>
      </w:r>
      <w:r w:rsidRPr="000D4ABD">
        <w:rPr>
          <w:rFonts w:ascii="Arial" w:eastAsia="宋体" w:hAnsi="Arial" w:cs="Arial"/>
          <w:color w:val="222222"/>
          <w:sz w:val="27"/>
          <w:szCs w:val="27"/>
          <w:lang w:eastAsia="zh-CN"/>
        </w:rPr>
        <w:t>3</w:t>
      </w:r>
      <w:r w:rsidRPr="000D4ABD">
        <w:rPr>
          <w:rFonts w:ascii="Arial" w:eastAsia="宋体" w:hAnsi="Arial" w:cs="Arial"/>
          <w:color w:val="222222"/>
          <w:sz w:val="27"/>
          <w:szCs w:val="27"/>
          <w:lang w:eastAsia="zh-CN"/>
        </w:rPr>
        <w:t>）疏散照明的照度测量范围</w:t>
      </w:r>
    </w:p>
    <w:p w14:paraId="41FB1170"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疏散照明的照度测量范围包括</w:t>
      </w:r>
      <w:r w:rsidRPr="000D4ABD">
        <w:rPr>
          <w:rFonts w:ascii="Arial" w:eastAsia="宋体" w:hAnsi="Arial" w:cs="Arial"/>
          <w:color w:val="222222"/>
          <w:sz w:val="27"/>
          <w:szCs w:val="27"/>
          <w:lang w:eastAsia="zh-CN"/>
        </w:rPr>
        <w:t>3</w:t>
      </w:r>
      <w:r w:rsidRPr="000D4ABD">
        <w:rPr>
          <w:rFonts w:ascii="Arial" w:eastAsia="宋体" w:hAnsi="Arial" w:cs="Arial"/>
          <w:color w:val="222222"/>
          <w:sz w:val="27"/>
          <w:szCs w:val="27"/>
          <w:lang w:eastAsia="zh-CN"/>
        </w:rPr>
        <w:t>部分内容：</w:t>
      </w:r>
    </w:p>
    <w:p w14:paraId="57D8D55F"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 xml:space="preserve">a. </w:t>
      </w:r>
      <w:r w:rsidRPr="000D4ABD">
        <w:rPr>
          <w:rFonts w:ascii="Arial" w:eastAsia="宋体" w:hAnsi="Arial" w:cs="Arial"/>
          <w:color w:val="222222"/>
          <w:sz w:val="27"/>
          <w:szCs w:val="27"/>
          <w:lang w:eastAsia="zh-CN"/>
        </w:rPr>
        <w:t>对于走道和楼梯，照度测量范围为走道或楼梯中心线两侧，</w:t>
      </w:r>
      <w:r w:rsidRPr="000D4ABD">
        <w:rPr>
          <w:rFonts w:ascii="Arial" w:eastAsia="宋体" w:hAnsi="Arial" w:cs="Arial"/>
          <w:color w:val="222222"/>
          <w:sz w:val="27"/>
          <w:szCs w:val="27"/>
          <w:lang w:eastAsia="zh-CN"/>
        </w:rPr>
        <w:t>1 / 2</w:t>
      </w:r>
      <w:r w:rsidRPr="000D4ABD">
        <w:rPr>
          <w:rFonts w:ascii="Arial" w:eastAsia="宋体" w:hAnsi="Arial" w:cs="Arial"/>
          <w:color w:val="222222"/>
          <w:sz w:val="27"/>
          <w:szCs w:val="27"/>
          <w:lang w:eastAsia="zh-CN"/>
        </w:rPr>
        <w:t>走道或楼梯宽度的区域。</w:t>
      </w:r>
    </w:p>
    <w:p w14:paraId="347E75A1"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 xml:space="preserve">b. </w:t>
      </w:r>
      <w:r w:rsidRPr="000D4ABD">
        <w:rPr>
          <w:rFonts w:ascii="Arial" w:eastAsia="宋体" w:hAnsi="Arial" w:cs="Arial"/>
          <w:color w:val="222222"/>
          <w:sz w:val="27"/>
          <w:szCs w:val="27"/>
          <w:lang w:eastAsia="zh-CN"/>
        </w:rPr>
        <w:t>对于人员密集场所等区域，区域内能够划分出疏散路径的，照度测量范围按疏散路径范围。</w:t>
      </w:r>
    </w:p>
    <w:p w14:paraId="72736C57"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 xml:space="preserve">c. </w:t>
      </w:r>
      <w:r w:rsidRPr="000D4ABD">
        <w:rPr>
          <w:rFonts w:ascii="Arial" w:eastAsia="宋体" w:hAnsi="Arial" w:cs="Arial"/>
          <w:color w:val="222222"/>
          <w:sz w:val="27"/>
          <w:szCs w:val="27"/>
          <w:lang w:eastAsia="zh-CN"/>
        </w:rPr>
        <w:t>对于无法确定疏散路径的区域场所，按区域四周各减少</w:t>
      </w:r>
      <w:r w:rsidRPr="000D4ABD">
        <w:rPr>
          <w:rFonts w:ascii="Arial" w:eastAsia="宋体" w:hAnsi="Arial" w:cs="Arial"/>
          <w:color w:val="222222"/>
          <w:sz w:val="27"/>
          <w:szCs w:val="27"/>
          <w:lang w:eastAsia="zh-CN"/>
        </w:rPr>
        <w:t>500 mm</w:t>
      </w:r>
      <w:r w:rsidRPr="000D4ABD">
        <w:rPr>
          <w:rFonts w:ascii="Arial" w:eastAsia="宋体" w:hAnsi="Arial" w:cs="Arial"/>
          <w:color w:val="222222"/>
          <w:sz w:val="27"/>
          <w:szCs w:val="27"/>
          <w:lang w:eastAsia="zh-CN"/>
        </w:rPr>
        <w:t>范围内，满足疏散照度要求。</w:t>
      </w:r>
    </w:p>
    <w:p w14:paraId="5110310D"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w:t>
      </w:r>
      <w:r w:rsidRPr="000D4ABD">
        <w:rPr>
          <w:rFonts w:ascii="Arial" w:eastAsia="宋体" w:hAnsi="Arial" w:cs="Arial"/>
          <w:color w:val="222222"/>
          <w:sz w:val="27"/>
          <w:szCs w:val="27"/>
          <w:lang w:eastAsia="zh-CN"/>
        </w:rPr>
        <w:t>4</w:t>
      </w:r>
      <w:r w:rsidRPr="000D4ABD">
        <w:rPr>
          <w:rFonts w:ascii="Arial" w:eastAsia="宋体" w:hAnsi="Arial" w:cs="Arial"/>
          <w:color w:val="222222"/>
          <w:sz w:val="27"/>
          <w:szCs w:val="27"/>
          <w:lang w:eastAsia="zh-CN"/>
        </w:rPr>
        <w:t>）有关标志灯增设的问题</w:t>
      </w:r>
    </w:p>
    <w:p w14:paraId="7536ABD7"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《技术标准》</w:t>
      </w:r>
      <w:r w:rsidRPr="000D4ABD">
        <w:rPr>
          <w:rFonts w:ascii="Arial" w:eastAsia="宋体" w:hAnsi="Arial" w:cs="Arial"/>
          <w:color w:val="222222"/>
          <w:sz w:val="27"/>
          <w:szCs w:val="27"/>
          <w:lang w:eastAsia="zh-CN"/>
        </w:rPr>
        <w:t>3. 2. 9</w:t>
      </w:r>
      <w:r w:rsidRPr="000D4ABD">
        <w:rPr>
          <w:rFonts w:ascii="Arial" w:eastAsia="宋体" w:hAnsi="Arial" w:cs="Arial"/>
          <w:color w:val="222222"/>
          <w:sz w:val="27"/>
          <w:szCs w:val="27"/>
          <w:lang w:eastAsia="zh-CN"/>
        </w:rPr>
        <w:t>条、</w:t>
      </w:r>
      <w:r w:rsidRPr="000D4ABD">
        <w:rPr>
          <w:rFonts w:ascii="Arial" w:eastAsia="宋体" w:hAnsi="Arial" w:cs="Arial"/>
          <w:color w:val="222222"/>
          <w:sz w:val="27"/>
          <w:szCs w:val="27"/>
          <w:lang w:eastAsia="zh-CN"/>
        </w:rPr>
        <w:t>3. 2. 11</w:t>
      </w:r>
      <w:r w:rsidRPr="000D4ABD">
        <w:rPr>
          <w:rFonts w:ascii="Arial" w:eastAsia="宋体" w:hAnsi="Arial" w:cs="Arial"/>
          <w:color w:val="222222"/>
          <w:sz w:val="27"/>
          <w:szCs w:val="27"/>
          <w:lang w:eastAsia="zh-CN"/>
        </w:rPr>
        <w:t>条均提到标志灯增设的问题，《应急照明》多处也作了描述：</w:t>
      </w:r>
      <w:r w:rsidRPr="000D4ABD">
        <w:rPr>
          <w:rFonts w:ascii="宋体" w:eastAsia="宋体" w:hAnsi="宋体" w:cs="宋体" w:hint="eastAsia"/>
          <w:color w:val="222222"/>
          <w:sz w:val="27"/>
          <w:szCs w:val="27"/>
          <w:lang w:eastAsia="zh-CN"/>
        </w:rPr>
        <w:t>①</w:t>
      </w:r>
      <w:r w:rsidRPr="000D4ABD">
        <w:rPr>
          <w:rFonts w:ascii="Arial" w:eastAsia="宋体" w:hAnsi="Arial" w:cs="Arial"/>
          <w:color w:val="222222"/>
          <w:sz w:val="27"/>
          <w:szCs w:val="27"/>
          <w:lang w:eastAsia="zh-CN"/>
        </w:rPr>
        <w:t xml:space="preserve"> </w:t>
      </w:r>
      <w:r w:rsidRPr="000D4ABD">
        <w:rPr>
          <w:rFonts w:ascii="Arial" w:eastAsia="宋体" w:hAnsi="Arial" w:cs="Arial"/>
          <w:color w:val="222222"/>
          <w:sz w:val="27"/>
          <w:szCs w:val="27"/>
          <w:lang w:eastAsia="zh-CN"/>
        </w:rPr>
        <w:t>当安全出口或疏散门在疏散走道侧边时，应在疏散走道上方增设指向安全出口或疏散门的方向标志灯。</w:t>
      </w:r>
      <w:r w:rsidRPr="000D4ABD">
        <w:rPr>
          <w:rFonts w:ascii="宋体" w:eastAsia="宋体" w:hAnsi="宋体" w:cs="宋体" w:hint="eastAsia"/>
          <w:color w:val="222222"/>
          <w:sz w:val="27"/>
          <w:szCs w:val="27"/>
          <w:lang w:eastAsia="zh-CN"/>
        </w:rPr>
        <w:t>②</w:t>
      </w:r>
      <w:r w:rsidRPr="000D4ABD">
        <w:rPr>
          <w:rFonts w:ascii="Arial" w:eastAsia="宋体" w:hAnsi="Arial" w:cs="Arial"/>
          <w:color w:val="222222"/>
          <w:sz w:val="27"/>
          <w:szCs w:val="27"/>
          <w:lang w:eastAsia="zh-CN"/>
        </w:rPr>
        <w:t xml:space="preserve"> </w:t>
      </w:r>
      <w:r w:rsidRPr="000D4ABD">
        <w:rPr>
          <w:rFonts w:ascii="Arial" w:eastAsia="宋体" w:hAnsi="Arial" w:cs="Arial"/>
          <w:color w:val="222222"/>
          <w:sz w:val="27"/>
          <w:szCs w:val="27"/>
          <w:lang w:eastAsia="zh-CN"/>
        </w:rPr>
        <w:t>为了保持视觉连续，每隔</w:t>
      </w:r>
      <w:r w:rsidRPr="000D4ABD">
        <w:rPr>
          <w:rFonts w:ascii="Arial" w:eastAsia="宋体" w:hAnsi="Arial" w:cs="Arial"/>
          <w:color w:val="222222"/>
          <w:sz w:val="27"/>
          <w:szCs w:val="27"/>
          <w:lang w:eastAsia="zh-CN"/>
        </w:rPr>
        <w:t>3 m</w:t>
      </w:r>
      <w:r w:rsidRPr="000D4ABD">
        <w:rPr>
          <w:rFonts w:ascii="Arial" w:eastAsia="宋体" w:hAnsi="Arial" w:cs="Arial"/>
          <w:color w:val="222222"/>
          <w:sz w:val="27"/>
          <w:szCs w:val="27"/>
          <w:lang w:eastAsia="zh-CN"/>
        </w:rPr>
        <w:t>设置集中电源地面方向标志灯和</w:t>
      </w:r>
      <w:proofErr w:type="gramStart"/>
      <w:r w:rsidRPr="000D4ABD">
        <w:rPr>
          <w:rFonts w:ascii="Arial" w:eastAsia="宋体" w:hAnsi="Arial" w:cs="Arial"/>
          <w:color w:val="222222"/>
          <w:sz w:val="27"/>
          <w:szCs w:val="27"/>
          <w:lang w:eastAsia="zh-CN"/>
        </w:rPr>
        <w:t>蓄光</w:t>
      </w:r>
      <w:proofErr w:type="gramEnd"/>
      <w:r w:rsidRPr="000D4ABD">
        <w:rPr>
          <w:rFonts w:ascii="Arial" w:eastAsia="宋体" w:hAnsi="Arial" w:cs="Arial"/>
          <w:color w:val="222222"/>
          <w:sz w:val="27"/>
          <w:szCs w:val="27"/>
          <w:lang w:eastAsia="zh-CN"/>
        </w:rPr>
        <w:t>疏散指示标志。根据</w:t>
      </w:r>
      <w:r w:rsidRPr="000D4ABD">
        <w:rPr>
          <w:rFonts w:ascii="Arial" w:eastAsia="宋体" w:hAnsi="Arial" w:cs="Arial"/>
          <w:color w:val="222222"/>
          <w:sz w:val="27"/>
          <w:szCs w:val="27"/>
          <w:lang w:eastAsia="zh-CN"/>
        </w:rPr>
        <w:t>GB 50016 - 2014</w:t>
      </w:r>
      <w:r w:rsidRPr="000D4ABD">
        <w:rPr>
          <w:rFonts w:ascii="Arial" w:eastAsia="宋体" w:hAnsi="Arial" w:cs="Arial"/>
          <w:color w:val="222222"/>
          <w:sz w:val="27"/>
          <w:szCs w:val="27"/>
          <w:lang w:eastAsia="zh-CN"/>
        </w:rPr>
        <w:t>（</w:t>
      </w:r>
      <w:r w:rsidRPr="000D4ABD">
        <w:rPr>
          <w:rFonts w:ascii="Arial" w:eastAsia="宋体" w:hAnsi="Arial" w:cs="Arial"/>
          <w:color w:val="222222"/>
          <w:sz w:val="27"/>
          <w:szCs w:val="27"/>
          <w:lang w:eastAsia="zh-CN"/>
        </w:rPr>
        <w:t>2018</w:t>
      </w:r>
      <w:r w:rsidRPr="000D4ABD">
        <w:rPr>
          <w:rFonts w:ascii="Arial" w:eastAsia="宋体" w:hAnsi="Arial" w:cs="Arial"/>
          <w:color w:val="222222"/>
          <w:sz w:val="27"/>
          <w:szCs w:val="27"/>
          <w:lang w:eastAsia="zh-CN"/>
        </w:rPr>
        <w:t>年版）《建筑设计防火规范》第</w:t>
      </w:r>
      <w:r w:rsidRPr="000D4ABD">
        <w:rPr>
          <w:rFonts w:ascii="Arial" w:eastAsia="宋体" w:hAnsi="Arial" w:cs="Arial"/>
          <w:color w:val="222222"/>
          <w:sz w:val="27"/>
          <w:szCs w:val="27"/>
          <w:lang w:eastAsia="zh-CN"/>
        </w:rPr>
        <w:t>10. 3. 6</w:t>
      </w:r>
      <w:r w:rsidRPr="000D4ABD">
        <w:rPr>
          <w:rFonts w:ascii="Arial" w:eastAsia="宋体" w:hAnsi="Arial" w:cs="Arial"/>
          <w:color w:val="222222"/>
          <w:sz w:val="27"/>
          <w:szCs w:val="27"/>
          <w:lang w:eastAsia="zh-CN"/>
        </w:rPr>
        <w:t>条要求，保持视觉连续的疏散指示标志均属于增设。</w:t>
      </w:r>
      <w:r w:rsidRPr="000D4ABD">
        <w:rPr>
          <w:rFonts w:ascii="宋体" w:eastAsia="宋体" w:hAnsi="宋体" w:cs="宋体" w:hint="eastAsia"/>
          <w:color w:val="222222"/>
          <w:sz w:val="27"/>
          <w:szCs w:val="27"/>
          <w:lang w:eastAsia="zh-CN"/>
        </w:rPr>
        <w:t>③</w:t>
      </w:r>
      <w:r w:rsidRPr="000D4ABD">
        <w:rPr>
          <w:rFonts w:ascii="Arial" w:eastAsia="宋体" w:hAnsi="Arial" w:cs="Arial"/>
          <w:color w:val="222222"/>
          <w:sz w:val="27"/>
          <w:szCs w:val="27"/>
          <w:lang w:eastAsia="zh-CN"/>
        </w:rPr>
        <w:t xml:space="preserve"> </w:t>
      </w:r>
      <w:r w:rsidRPr="000D4ABD">
        <w:rPr>
          <w:rFonts w:ascii="Arial" w:eastAsia="宋体" w:hAnsi="Arial" w:cs="Arial"/>
          <w:color w:val="222222"/>
          <w:sz w:val="27"/>
          <w:szCs w:val="27"/>
          <w:lang w:eastAsia="zh-CN"/>
        </w:rPr>
        <w:t>另外人员密集场所的疏散出口、安全出口附近应增设多信息复合标志灯具。</w:t>
      </w:r>
    </w:p>
    <w:p w14:paraId="4D6B5B6E"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b/>
          <w:bCs/>
          <w:color w:val="000000"/>
          <w:sz w:val="27"/>
          <w:szCs w:val="27"/>
          <w:lang w:eastAsia="zh-CN"/>
        </w:rPr>
        <w:t>四、备用照明和安全照明</w:t>
      </w:r>
    </w:p>
    <w:p w14:paraId="2A9F5C69"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备用照明和安全照明部分针对各类典型民用建筑场所，《应急照明》摘录了各类建筑针对备用照明和安全照明的规定条款，提供了商业、医疗、交通、展览、教育、剧场、体育、金融、老年人照料设施、博物馆、饮食等不同</w:t>
      </w:r>
      <w:proofErr w:type="gramStart"/>
      <w:r w:rsidRPr="000D4ABD">
        <w:rPr>
          <w:rFonts w:ascii="Arial" w:eastAsia="宋体" w:hAnsi="Arial" w:cs="Arial"/>
          <w:color w:val="222222"/>
          <w:sz w:val="27"/>
          <w:szCs w:val="27"/>
          <w:lang w:eastAsia="zh-CN"/>
        </w:rPr>
        <w:t>建筑非</w:t>
      </w:r>
      <w:proofErr w:type="gramEnd"/>
      <w:r w:rsidRPr="000D4ABD">
        <w:rPr>
          <w:rFonts w:ascii="Arial" w:eastAsia="宋体" w:hAnsi="Arial" w:cs="Arial"/>
          <w:color w:val="222222"/>
          <w:sz w:val="27"/>
          <w:szCs w:val="27"/>
          <w:lang w:eastAsia="zh-CN"/>
        </w:rPr>
        <w:t>火灾备用照明、安全照明的设计示例。</w:t>
      </w:r>
    </w:p>
    <w:p w14:paraId="3EA8ECA1"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《应急照明》</w:t>
      </w:r>
      <w:r w:rsidRPr="000D4ABD">
        <w:rPr>
          <w:rFonts w:ascii="Arial" w:eastAsia="宋体" w:hAnsi="Arial" w:cs="Arial"/>
          <w:color w:val="222222"/>
          <w:sz w:val="27"/>
          <w:szCs w:val="27"/>
          <w:lang w:eastAsia="zh-CN"/>
        </w:rPr>
        <w:t>95</w:t>
      </w:r>
      <w:r w:rsidRPr="000D4ABD">
        <w:rPr>
          <w:rFonts w:ascii="Arial" w:eastAsia="宋体" w:hAnsi="Arial" w:cs="Arial"/>
          <w:color w:val="222222"/>
          <w:sz w:val="27"/>
          <w:szCs w:val="27"/>
          <w:lang w:eastAsia="zh-CN"/>
        </w:rPr>
        <w:t>页和</w:t>
      </w:r>
      <w:r w:rsidRPr="000D4ABD">
        <w:rPr>
          <w:rFonts w:ascii="Arial" w:eastAsia="宋体" w:hAnsi="Arial" w:cs="Arial"/>
          <w:color w:val="222222"/>
          <w:sz w:val="27"/>
          <w:szCs w:val="27"/>
          <w:lang w:eastAsia="zh-CN"/>
        </w:rPr>
        <w:t>96</w:t>
      </w:r>
      <w:r w:rsidRPr="000D4ABD">
        <w:rPr>
          <w:rFonts w:ascii="Arial" w:eastAsia="宋体" w:hAnsi="Arial" w:cs="Arial"/>
          <w:color w:val="222222"/>
          <w:sz w:val="27"/>
          <w:szCs w:val="27"/>
          <w:lang w:eastAsia="zh-CN"/>
        </w:rPr>
        <w:t>页为备用照明（安全照明）配电箱系统图，根据供电系统电源转换时间是否满足备用照明和安全照明应急电源供电转换时间要求，设计了两种方案。备用照明或安全照明应急电源供电转换时间是指当备用照明或安全照明正常工作时工作电源突然中断，应急电源自动投入恢复供电的时间间隔。</w:t>
      </w:r>
    </w:p>
    <w:p w14:paraId="718AB713"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根据相关规范要求，各类场所的备用照明或安全照明应急电源供电转换时间分别为不大于</w:t>
      </w:r>
      <w:r w:rsidRPr="000D4ABD">
        <w:rPr>
          <w:rFonts w:ascii="Arial" w:eastAsia="宋体" w:hAnsi="Arial" w:cs="Arial"/>
          <w:color w:val="222222"/>
          <w:sz w:val="27"/>
          <w:szCs w:val="27"/>
          <w:lang w:eastAsia="zh-CN"/>
        </w:rPr>
        <w:t>0. 1 s</w:t>
      </w:r>
      <w:r w:rsidRPr="000D4ABD">
        <w:rPr>
          <w:rFonts w:ascii="Arial" w:eastAsia="宋体" w:hAnsi="Arial" w:cs="Arial"/>
          <w:color w:val="222222"/>
          <w:sz w:val="27"/>
          <w:szCs w:val="27"/>
          <w:lang w:eastAsia="zh-CN"/>
        </w:rPr>
        <w:t>、不大于</w:t>
      </w:r>
      <w:r w:rsidRPr="000D4ABD">
        <w:rPr>
          <w:rFonts w:ascii="Arial" w:eastAsia="宋体" w:hAnsi="Arial" w:cs="Arial"/>
          <w:color w:val="222222"/>
          <w:sz w:val="27"/>
          <w:szCs w:val="27"/>
          <w:lang w:eastAsia="zh-CN"/>
        </w:rPr>
        <w:t>0. 5 s</w:t>
      </w:r>
      <w:r w:rsidRPr="000D4ABD">
        <w:rPr>
          <w:rFonts w:ascii="Arial" w:eastAsia="宋体" w:hAnsi="Arial" w:cs="Arial"/>
          <w:color w:val="222222"/>
          <w:sz w:val="27"/>
          <w:szCs w:val="27"/>
          <w:lang w:eastAsia="zh-CN"/>
        </w:rPr>
        <w:t>、不大于</w:t>
      </w:r>
      <w:r w:rsidRPr="000D4ABD">
        <w:rPr>
          <w:rFonts w:ascii="Arial" w:eastAsia="宋体" w:hAnsi="Arial" w:cs="Arial"/>
          <w:color w:val="222222"/>
          <w:sz w:val="27"/>
          <w:szCs w:val="27"/>
          <w:lang w:eastAsia="zh-CN"/>
        </w:rPr>
        <w:t>1. 5 s</w:t>
      </w:r>
      <w:r w:rsidRPr="000D4ABD">
        <w:rPr>
          <w:rFonts w:ascii="Arial" w:eastAsia="宋体" w:hAnsi="Arial" w:cs="Arial"/>
          <w:color w:val="222222"/>
          <w:sz w:val="27"/>
          <w:szCs w:val="27"/>
          <w:lang w:eastAsia="zh-CN"/>
        </w:rPr>
        <w:t>、不大于</w:t>
      </w:r>
      <w:r w:rsidRPr="000D4ABD">
        <w:rPr>
          <w:rFonts w:ascii="Arial" w:eastAsia="宋体" w:hAnsi="Arial" w:cs="Arial"/>
          <w:color w:val="222222"/>
          <w:sz w:val="27"/>
          <w:szCs w:val="27"/>
          <w:lang w:eastAsia="zh-CN"/>
        </w:rPr>
        <w:t>15 s</w:t>
      </w:r>
      <w:r w:rsidRPr="000D4ABD">
        <w:rPr>
          <w:rFonts w:ascii="Arial" w:eastAsia="宋体" w:hAnsi="Arial" w:cs="Arial"/>
          <w:color w:val="222222"/>
          <w:sz w:val="27"/>
          <w:szCs w:val="27"/>
          <w:lang w:eastAsia="zh-CN"/>
        </w:rPr>
        <w:t>、大于</w:t>
      </w:r>
      <w:r w:rsidRPr="000D4ABD">
        <w:rPr>
          <w:rFonts w:ascii="Arial" w:eastAsia="宋体" w:hAnsi="Arial" w:cs="Arial"/>
          <w:color w:val="222222"/>
          <w:sz w:val="27"/>
          <w:szCs w:val="27"/>
          <w:lang w:eastAsia="zh-CN"/>
        </w:rPr>
        <w:t>15 s</w:t>
      </w:r>
      <w:r w:rsidRPr="000D4ABD">
        <w:rPr>
          <w:rFonts w:ascii="Arial" w:eastAsia="宋体" w:hAnsi="Arial" w:cs="Arial"/>
          <w:color w:val="222222"/>
          <w:sz w:val="27"/>
          <w:szCs w:val="27"/>
          <w:lang w:eastAsia="zh-CN"/>
        </w:rPr>
        <w:t>。《应急照明》中</w:t>
      </w:r>
      <w:r w:rsidRPr="000D4ABD">
        <w:rPr>
          <w:rFonts w:ascii="Arial" w:eastAsia="宋体" w:hAnsi="Arial" w:cs="Arial"/>
          <w:color w:val="222222"/>
          <w:sz w:val="27"/>
          <w:szCs w:val="27"/>
          <w:lang w:eastAsia="zh-CN"/>
        </w:rPr>
        <w:t>UPS</w:t>
      </w:r>
      <w:r w:rsidRPr="000D4ABD">
        <w:rPr>
          <w:rFonts w:ascii="Arial" w:eastAsia="宋体" w:hAnsi="Arial" w:cs="Arial"/>
          <w:color w:val="222222"/>
          <w:sz w:val="27"/>
          <w:szCs w:val="27"/>
          <w:lang w:eastAsia="zh-CN"/>
        </w:rPr>
        <w:t>（</w:t>
      </w:r>
      <w:r w:rsidRPr="000D4ABD">
        <w:rPr>
          <w:rFonts w:ascii="Arial" w:eastAsia="宋体" w:hAnsi="Arial" w:cs="Arial"/>
          <w:color w:val="222222"/>
          <w:sz w:val="27"/>
          <w:szCs w:val="27"/>
          <w:lang w:eastAsia="zh-CN"/>
        </w:rPr>
        <w:t>EPS</w:t>
      </w:r>
      <w:r w:rsidRPr="000D4ABD">
        <w:rPr>
          <w:rFonts w:ascii="Arial" w:eastAsia="宋体" w:hAnsi="Arial" w:cs="Arial"/>
          <w:color w:val="222222"/>
          <w:sz w:val="27"/>
          <w:szCs w:val="27"/>
          <w:lang w:eastAsia="zh-CN"/>
        </w:rPr>
        <w:t>）是作为供电系统电源转换时的过渡电源。各类建筑针对</w:t>
      </w:r>
      <w:r w:rsidRPr="000D4ABD">
        <w:rPr>
          <w:rFonts w:ascii="Arial" w:eastAsia="宋体" w:hAnsi="Arial" w:cs="Arial"/>
          <w:color w:val="222222"/>
          <w:sz w:val="27"/>
          <w:szCs w:val="27"/>
          <w:lang w:eastAsia="zh-CN"/>
        </w:rPr>
        <w:t>“</w:t>
      </w:r>
      <w:r w:rsidRPr="000D4ABD">
        <w:rPr>
          <w:rFonts w:ascii="Arial" w:eastAsia="宋体" w:hAnsi="Arial" w:cs="Arial"/>
          <w:color w:val="222222"/>
          <w:sz w:val="27"/>
          <w:szCs w:val="27"/>
          <w:lang w:eastAsia="zh-CN"/>
        </w:rPr>
        <w:t>应急电源供电转换时间</w:t>
      </w:r>
      <w:r w:rsidRPr="000D4ABD">
        <w:rPr>
          <w:rFonts w:ascii="Arial" w:eastAsia="宋体" w:hAnsi="Arial" w:cs="Arial"/>
          <w:color w:val="222222"/>
          <w:sz w:val="27"/>
          <w:szCs w:val="27"/>
          <w:lang w:eastAsia="zh-CN"/>
        </w:rPr>
        <w:t>”</w:t>
      </w:r>
      <w:r w:rsidRPr="000D4ABD">
        <w:rPr>
          <w:rFonts w:ascii="Arial" w:eastAsia="宋体" w:hAnsi="Arial" w:cs="Arial"/>
          <w:color w:val="222222"/>
          <w:sz w:val="27"/>
          <w:szCs w:val="27"/>
          <w:lang w:eastAsia="zh-CN"/>
        </w:rPr>
        <w:t>用词也不同，归纳见表</w:t>
      </w:r>
      <w:r w:rsidRPr="000D4ABD">
        <w:rPr>
          <w:rFonts w:ascii="Arial" w:eastAsia="宋体" w:hAnsi="Arial" w:cs="Arial"/>
          <w:color w:val="222222"/>
          <w:sz w:val="27"/>
          <w:szCs w:val="27"/>
          <w:lang w:eastAsia="zh-CN"/>
        </w:rPr>
        <w:t>2</w:t>
      </w:r>
      <w:r w:rsidRPr="000D4ABD">
        <w:rPr>
          <w:rFonts w:ascii="Arial" w:eastAsia="宋体" w:hAnsi="Arial" w:cs="Arial"/>
          <w:color w:val="222222"/>
          <w:sz w:val="27"/>
          <w:szCs w:val="27"/>
          <w:lang w:eastAsia="zh-CN"/>
        </w:rPr>
        <w:t>。</w:t>
      </w:r>
    </w:p>
    <w:p w14:paraId="719E44E4" w14:textId="77777777" w:rsidR="000D4ABD" w:rsidRPr="000D4ABD" w:rsidRDefault="000D4ABD" w:rsidP="000D4ABD">
      <w:pPr>
        <w:keepLines w:val="0"/>
        <w:spacing w:line="240" w:lineRule="auto"/>
        <w:ind w:firstLineChars="0" w:firstLine="0"/>
        <w:rPr>
          <w:rFonts w:ascii="Arial" w:eastAsia="宋体" w:hAnsi="Arial" w:cs="Arial"/>
          <w:color w:val="000000"/>
          <w:sz w:val="18"/>
          <w:szCs w:val="18"/>
          <w:lang w:eastAsia="zh-CN"/>
        </w:rPr>
      </w:pPr>
      <w:r w:rsidRPr="000D4ABD">
        <w:rPr>
          <w:rFonts w:ascii="Arial" w:eastAsia="宋体" w:hAnsi="Arial" w:cs="Arial"/>
          <w:noProof/>
          <w:color w:val="000000"/>
          <w:sz w:val="18"/>
          <w:szCs w:val="18"/>
          <w:lang w:eastAsia="zh-CN"/>
        </w:rPr>
        <w:drawing>
          <wp:inline distT="0" distB="0" distL="0" distR="0" wp14:anchorId="181C6EB4" wp14:editId="425E5BD9">
            <wp:extent cx="5499165" cy="3944679"/>
            <wp:effectExtent l="0" t="0" r="635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7189" cy="3950435"/>
                    </a:xfrm>
                    <a:prstGeom prst="rect">
                      <a:avLst/>
                    </a:prstGeom>
                    <a:noFill/>
                    <a:ln>
                      <a:noFill/>
                    </a:ln>
                  </pic:spPr>
                </pic:pic>
              </a:graphicData>
            </a:graphic>
          </wp:inline>
        </w:drawing>
      </w:r>
    </w:p>
    <w:p w14:paraId="5FC5DBBB"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Arial" w:eastAsia="宋体" w:hAnsi="Arial" w:cs="Arial"/>
          <w:color w:val="222222"/>
          <w:sz w:val="27"/>
          <w:szCs w:val="27"/>
          <w:lang w:eastAsia="zh-CN"/>
        </w:rPr>
        <w:t>应急照明按照</w:t>
      </w:r>
      <w:r w:rsidRPr="000D4ABD">
        <w:rPr>
          <w:rFonts w:ascii="Arial" w:eastAsia="宋体" w:hAnsi="Arial" w:cs="Arial"/>
          <w:color w:val="222222"/>
          <w:sz w:val="27"/>
          <w:szCs w:val="27"/>
          <w:lang w:eastAsia="zh-CN"/>
        </w:rPr>
        <w:t>GB 50034 - 2013</w:t>
      </w:r>
      <w:r w:rsidRPr="000D4ABD">
        <w:rPr>
          <w:rFonts w:ascii="Arial" w:eastAsia="宋体" w:hAnsi="Arial" w:cs="Arial"/>
          <w:color w:val="222222"/>
          <w:sz w:val="27"/>
          <w:szCs w:val="27"/>
          <w:lang w:eastAsia="zh-CN"/>
        </w:rPr>
        <w:t>《建筑照明设计标准》，分为疏散照明（包括消防应急照明和疏散指示）、备用照明（包括消防备用照明）和安全照明。消防应急照明和疏散指示、消防备用照明均为消防负荷。应急照明的供配电应该分为</w:t>
      </w:r>
      <w:r w:rsidRPr="000D4ABD">
        <w:rPr>
          <w:rFonts w:ascii="Arial" w:eastAsia="宋体" w:hAnsi="Arial" w:cs="Arial"/>
          <w:color w:val="222222"/>
          <w:sz w:val="27"/>
          <w:szCs w:val="27"/>
          <w:lang w:eastAsia="zh-CN"/>
        </w:rPr>
        <w:t>3</w:t>
      </w:r>
      <w:r w:rsidRPr="000D4ABD">
        <w:rPr>
          <w:rFonts w:ascii="Arial" w:eastAsia="宋体" w:hAnsi="Arial" w:cs="Arial"/>
          <w:color w:val="222222"/>
          <w:sz w:val="27"/>
          <w:szCs w:val="27"/>
          <w:lang w:eastAsia="zh-CN"/>
        </w:rPr>
        <w:t>种系统：</w:t>
      </w:r>
    </w:p>
    <w:p w14:paraId="448B8D58"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宋体" w:eastAsia="宋体" w:hAnsi="宋体" w:cs="宋体" w:hint="eastAsia"/>
          <w:color w:val="222222"/>
          <w:sz w:val="27"/>
          <w:szCs w:val="27"/>
          <w:lang w:eastAsia="zh-CN"/>
        </w:rPr>
        <w:t>①</w:t>
      </w:r>
      <w:r w:rsidRPr="000D4ABD">
        <w:rPr>
          <w:rFonts w:ascii="Arial" w:eastAsia="宋体" w:hAnsi="Arial" w:cs="Arial"/>
          <w:color w:val="222222"/>
          <w:sz w:val="27"/>
          <w:szCs w:val="27"/>
          <w:lang w:eastAsia="zh-CN"/>
        </w:rPr>
        <w:t xml:space="preserve"> </w:t>
      </w:r>
      <w:r w:rsidRPr="000D4ABD">
        <w:rPr>
          <w:rFonts w:ascii="Arial" w:eastAsia="宋体" w:hAnsi="Arial" w:cs="Arial"/>
          <w:color w:val="222222"/>
          <w:sz w:val="27"/>
          <w:szCs w:val="27"/>
          <w:lang w:eastAsia="zh-CN"/>
        </w:rPr>
        <w:t>消防应急照明和疏散指示应由《技术标准》规定的集中控制型系统或非集中控制型系统配电；</w:t>
      </w:r>
    </w:p>
    <w:p w14:paraId="38BA3ED6" w14:textId="77777777" w:rsidR="000D4ABD" w:rsidRPr="000D4ABD" w:rsidRDefault="000D4ABD" w:rsidP="000D4ABD">
      <w:pPr>
        <w:keepLines w:val="0"/>
        <w:spacing w:line="450" w:lineRule="atLeast"/>
        <w:ind w:firstLineChars="0" w:firstLine="0"/>
        <w:rPr>
          <w:rFonts w:ascii="Arial" w:eastAsia="宋体" w:hAnsi="Arial" w:cs="Arial"/>
          <w:color w:val="222222"/>
          <w:sz w:val="27"/>
          <w:szCs w:val="27"/>
          <w:lang w:eastAsia="zh-CN"/>
        </w:rPr>
      </w:pPr>
      <w:r w:rsidRPr="000D4ABD">
        <w:rPr>
          <w:rFonts w:ascii="宋体" w:eastAsia="宋体" w:hAnsi="宋体" w:cs="宋体" w:hint="eastAsia"/>
          <w:color w:val="222222"/>
          <w:sz w:val="27"/>
          <w:szCs w:val="27"/>
          <w:lang w:eastAsia="zh-CN"/>
        </w:rPr>
        <w:t>②</w:t>
      </w:r>
      <w:r w:rsidRPr="000D4ABD">
        <w:rPr>
          <w:rFonts w:ascii="Arial" w:eastAsia="宋体" w:hAnsi="Arial" w:cs="Arial"/>
          <w:color w:val="222222"/>
          <w:sz w:val="27"/>
          <w:szCs w:val="27"/>
          <w:lang w:eastAsia="zh-CN"/>
        </w:rPr>
        <w:t xml:space="preserve"> </w:t>
      </w:r>
      <w:r w:rsidRPr="000D4ABD">
        <w:rPr>
          <w:rFonts w:ascii="Arial" w:eastAsia="宋体" w:hAnsi="Arial" w:cs="Arial"/>
          <w:color w:val="222222"/>
          <w:sz w:val="27"/>
          <w:szCs w:val="27"/>
          <w:lang w:eastAsia="zh-CN"/>
        </w:rPr>
        <w:t>消防备用照明应由相应负荷等级的正常照明电源和消防电源专用应急</w:t>
      </w:r>
      <w:proofErr w:type="gramStart"/>
      <w:r w:rsidRPr="000D4ABD">
        <w:rPr>
          <w:rFonts w:ascii="Arial" w:eastAsia="宋体" w:hAnsi="Arial" w:cs="Arial"/>
          <w:color w:val="222222"/>
          <w:sz w:val="27"/>
          <w:szCs w:val="27"/>
          <w:lang w:eastAsia="zh-CN"/>
        </w:rPr>
        <w:t>回路互投后</w:t>
      </w:r>
      <w:proofErr w:type="gramEnd"/>
      <w:r w:rsidRPr="000D4ABD">
        <w:rPr>
          <w:rFonts w:ascii="Arial" w:eastAsia="宋体" w:hAnsi="Arial" w:cs="Arial"/>
          <w:color w:val="222222"/>
          <w:sz w:val="27"/>
          <w:szCs w:val="27"/>
          <w:lang w:eastAsia="zh-CN"/>
        </w:rPr>
        <w:t>供电；</w:t>
      </w:r>
    </w:p>
    <w:p w14:paraId="4B0A6694" w14:textId="1B313AB7" w:rsidR="007D0AB6" w:rsidRDefault="000D4ABD" w:rsidP="000D4ABD">
      <w:pPr>
        <w:keepLines w:val="0"/>
        <w:spacing w:line="450" w:lineRule="atLeast"/>
        <w:ind w:firstLineChars="0" w:firstLine="540"/>
        <w:rPr>
          <w:lang w:eastAsia="zh-CN"/>
        </w:rPr>
      </w:pPr>
      <w:r w:rsidRPr="000D4ABD">
        <w:rPr>
          <w:rFonts w:ascii="宋体" w:eastAsia="宋体" w:hAnsi="宋体" w:cs="宋体" w:hint="eastAsia"/>
          <w:color w:val="222222"/>
          <w:sz w:val="27"/>
          <w:szCs w:val="27"/>
          <w:lang w:eastAsia="zh-CN"/>
        </w:rPr>
        <w:t>③</w:t>
      </w:r>
      <w:r w:rsidRPr="000D4ABD">
        <w:rPr>
          <w:rFonts w:ascii="Arial" w:eastAsia="宋体" w:hAnsi="Arial" w:cs="Arial"/>
          <w:color w:val="222222"/>
          <w:sz w:val="27"/>
          <w:szCs w:val="27"/>
          <w:lang w:eastAsia="zh-CN"/>
        </w:rPr>
        <w:t xml:space="preserve"> </w:t>
      </w:r>
      <w:r w:rsidRPr="000D4ABD">
        <w:rPr>
          <w:rFonts w:ascii="Arial" w:eastAsia="宋体" w:hAnsi="Arial" w:cs="Arial"/>
          <w:color w:val="222222"/>
          <w:sz w:val="27"/>
          <w:szCs w:val="27"/>
          <w:lang w:eastAsia="zh-CN"/>
        </w:rPr>
        <w:t>非消防负荷的应急照明根据相关消防标准，火灾时需切除。</w:t>
      </w:r>
    </w:p>
    <w:sectPr w:rsidR="007D0A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21">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BD"/>
    <w:rsid w:val="000A0C68"/>
    <w:rsid w:val="000D4ABD"/>
    <w:rsid w:val="00180614"/>
    <w:rsid w:val="005C0ACB"/>
    <w:rsid w:val="00647481"/>
    <w:rsid w:val="007232D7"/>
    <w:rsid w:val="007D0AB6"/>
    <w:rsid w:val="008127A8"/>
    <w:rsid w:val="00A174E5"/>
    <w:rsid w:val="00B6526B"/>
    <w:rsid w:val="00CA4190"/>
    <w:rsid w:val="00EF5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E0C4"/>
  <w15:chartTrackingRefBased/>
  <w15:docId w15:val="{5B9227B7-A15D-4B0D-8E5D-88A21D0E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614"/>
    <w:pPr>
      <w:keepLines/>
      <w:spacing w:line="360" w:lineRule="auto"/>
      <w:ind w:firstLineChars="200" w:firstLine="200"/>
    </w:pPr>
    <w:rPr>
      <w:rFonts w:ascii="Calibri" w:eastAsia="新宋体" w:hAnsi="Calibri" w:cs="21"/>
      <w:kern w:val="0"/>
      <w:sz w:val="24"/>
      <w:lang w:eastAsia="en-US"/>
    </w:rPr>
  </w:style>
  <w:style w:type="paragraph" w:styleId="1">
    <w:name w:val="heading 1"/>
    <w:basedOn w:val="a"/>
    <w:next w:val="a"/>
    <w:link w:val="10"/>
    <w:autoRedefine/>
    <w:uiPriority w:val="9"/>
    <w:qFormat/>
    <w:rsid w:val="005C0ACB"/>
    <w:pPr>
      <w:keepNext/>
      <w:spacing w:before="120" w:after="120"/>
      <w:jc w:val="center"/>
      <w:outlineLvl w:val="0"/>
    </w:pPr>
    <w:rPr>
      <w:rFonts w:asciiTheme="majorHAnsi" w:hAnsiTheme="majorHAnsi" w:cstheme="majorBidi"/>
      <w:b/>
      <w:bCs/>
      <w:color w:val="000000"/>
      <w:sz w:val="28"/>
      <w:szCs w:val="28"/>
    </w:rPr>
  </w:style>
  <w:style w:type="paragraph" w:styleId="2">
    <w:name w:val="heading 2"/>
    <w:basedOn w:val="a"/>
    <w:next w:val="a"/>
    <w:link w:val="20"/>
    <w:autoRedefine/>
    <w:uiPriority w:val="9"/>
    <w:unhideWhenUsed/>
    <w:qFormat/>
    <w:rsid w:val="00B6526B"/>
    <w:pPr>
      <w:keepNext/>
      <w:spacing w:before="20" w:after="20"/>
      <w:outlineLvl w:val="1"/>
    </w:pPr>
    <w:rPr>
      <w:rFonts w:asciiTheme="majorHAnsi" w:hAnsiTheme="majorHAnsi" w:cstheme="majorBidi"/>
      <w:b/>
      <w:bCs/>
      <w:sz w:val="28"/>
      <w:szCs w:val="32"/>
    </w:rPr>
  </w:style>
  <w:style w:type="paragraph" w:styleId="3">
    <w:name w:val="heading 3"/>
    <w:basedOn w:val="a"/>
    <w:next w:val="a"/>
    <w:link w:val="30"/>
    <w:autoRedefine/>
    <w:uiPriority w:val="9"/>
    <w:unhideWhenUsed/>
    <w:qFormat/>
    <w:rsid w:val="00B6526B"/>
    <w:pPr>
      <w:keepNext/>
      <w:spacing w:before="20" w:after="20"/>
      <w:outlineLvl w:val="2"/>
    </w:pPr>
    <w:rPr>
      <w:b/>
      <w:bCs/>
      <w:sz w:val="28"/>
      <w:szCs w:val="32"/>
    </w:rPr>
  </w:style>
  <w:style w:type="paragraph" w:styleId="4">
    <w:name w:val="heading 4"/>
    <w:basedOn w:val="a"/>
    <w:next w:val="a"/>
    <w:link w:val="40"/>
    <w:autoRedefine/>
    <w:uiPriority w:val="9"/>
    <w:unhideWhenUsed/>
    <w:qFormat/>
    <w:rsid w:val="00B6526B"/>
    <w:pPr>
      <w:keepNext/>
      <w:spacing w:before="40" w:after="50"/>
      <w:outlineLvl w:val="3"/>
    </w:pPr>
    <w:rPr>
      <w:rFonts w:asciiTheme="majorHAnsi"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C0ACB"/>
    <w:rPr>
      <w:rFonts w:asciiTheme="majorHAnsi" w:eastAsia="新宋体" w:hAnsiTheme="majorHAnsi" w:cstheme="majorBidi"/>
      <w:b/>
      <w:bCs/>
      <w:color w:val="000000"/>
      <w:kern w:val="0"/>
      <w:sz w:val="28"/>
      <w:szCs w:val="28"/>
      <w:lang w:eastAsia="en-US"/>
    </w:rPr>
  </w:style>
  <w:style w:type="character" w:customStyle="1" w:styleId="20">
    <w:name w:val="标题 2 字符"/>
    <w:basedOn w:val="a0"/>
    <w:link w:val="2"/>
    <w:uiPriority w:val="9"/>
    <w:rsid w:val="00B6526B"/>
    <w:rPr>
      <w:rFonts w:asciiTheme="majorHAnsi" w:eastAsia="宋体" w:hAnsiTheme="majorHAnsi" w:cstheme="majorBidi"/>
      <w:b/>
      <w:bCs/>
      <w:kern w:val="0"/>
      <w:sz w:val="28"/>
      <w:szCs w:val="32"/>
      <w:lang w:eastAsia="en-US"/>
    </w:rPr>
  </w:style>
  <w:style w:type="character" w:customStyle="1" w:styleId="30">
    <w:name w:val="标题 3 字符"/>
    <w:basedOn w:val="a0"/>
    <w:link w:val="3"/>
    <w:uiPriority w:val="9"/>
    <w:rsid w:val="00B6526B"/>
    <w:rPr>
      <w:rFonts w:ascii="Calibri" w:eastAsia="宋体" w:hAnsi="Calibri" w:cs="21"/>
      <w:b/>
      <w:bCs/>
      <w:kern w:val="0"/>
      <w:sz w:val="28"/>
      <w:szCs w:val="32"/>
      <w:lang w:eastAsia="en-US"/>
    </w:rPr>
  </w:style>
  <w:style w:type="character" w:customStyle="1" w:styleId="40">
    <w:name w:val="标题 4 字符"/>
    <w:basedOn w:val="a0"/>
    <w:link w:val="4"/>
    <w:uiPriority w:val="9"/>
    <w:rsid w:val="00B6526B"/>
    <w:rPr>
      <w:rFonts w:asciiTheme="majorHAnsi" w:eastAsia="宋体" w:hAnsiTheme="majorHAnsi" w:cstheme="majorBidi"/>
      <w:b/>
      <w:bCs/>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90925">
      <w:bodyDiv w:val="1"/>
      <w:marLeft w:val="0"/>
      <w:marRight w:val="0"/>
      <w:marTop w:val="0"/>
      <w:marBottom w:val="0"/>
      <w:divBdr>
        <w:top w:val="none" w:sz="0" w:space="0" w:color="auto"/>
        <w:left w:val="none" w:sz="0" w:space="0" w:color="auto"/>
        <w:bottom w:val="none" w:sz="0" w:space="0" w:color="auto"/>
        <w:right w:val="none" w:sz="0" w:space="0" w:color="auto"/>
      </w:divBdr>
      <w:divsChild>
        <w:div w:id="83042017">
          <w:marLeft w:val="0"/>
          <w:marRight w:val="0"/>
          <w:marTop w:val="0"/>
          <w:marBottom w:val="0"/>
          <w:divBdr>
            <w:top w:val="none" w:sz="0" w:space="0" w:color="auto"/>
            <w:left w:val="none" w:sz="0" w:space="0" w:color="auto"/>
            <w:bottom w:val="single" w:sz="6" w:space="0" w:color="F2F2F2"/>
            <w:right w:val="none" w:sz="0" w:space="0" w:color="auto"/>
          </w:divBdr>
          <w:divsChild>
            <w:div w:id="228460518">
              <w:marLeft w:val="0"/>
              <w:marRight w:val="0"/>
              <w:marTop w:val="0"/>
              <w:marBottom w:val="0"/>
              <w:divBdr>
                <w:top w:val="none" w:sz="0" w:space="0" w:color="auto"/>
                <w:left w:val="none" w:sz="0" w:space="0" w:color="auto"/>
                <w:bottom w:val="none" w:sz="0" w:space="0" w:color="auto"/>
                <w:right w:val="none" w:sz="0" w:space="0" w:color="auto"/>
              </w:divBdr>
              <w:divsChild>
                <w:div w:id="1838417987">
                  <w:marLeft w:val="180"/>
                  <w:marRight w:val="0"/>
                  <w:marTop w:val="0"/>
                  <w:marBottom w:val="0"/>
                  <w:divBdr>
                    <w:top w:val="none" w:sz="0" w:space="0" w:color="auto"/>
                    <w:left w:val="none" w:sz="0" w:space="0" w:color="auto"/>
                    <w:bottom w:val="none" w:sz="0" w:space="0" w:color="auto"/>
                    <w:right w:val="none" w:sz="0" w:space="0" w:color="auto"/>
                  </w:divBdr>
                </w:div>
                <w:div w:id="2093429664">
                  <w:marLeft w:val="0"/>
                  <w:marRight w:val="0"/>
                  <w:marTop w:val="0"/>
                  <w:marBottom w:val="0"/>
                  <w:divBdr>
                    <w:top w:val="none" w:sz="0" w:space="0" w:color="auto"/>
                    <w:left w:val="none" w:sz="0" w:space="0" w:color="auto"/>
                    <w:bottom w:val="none" w:sz="0" w:space="0" w:color="auto"/>
                    <w:right w:val="none" w:sz="0" w:space="0" w:color="auto"/>
                  </w:divBdr>
                  <w:divsChild>
                    <w:div w:id="1950501199">
                      <w:marLeft w:val="0"/>
                      <w:marRight w:val="225"/>
                      <w:marTop w:val="0"/>
                      <w:marBottom w:val="0"/>
                      <w:divBdr>
                        <w:top w:val="none" w:sz="0" w:space="0" w:color="auto"/>
                        <w:left w:val="none" w:sz="0" w:space="0" w:color="auto"/>
                        <w:bottom w:val="none" w:sz="0" w:space="0" w:color="auto"/>
                        <w:right w:val="none" w:sz="0" w:space="0" w:color="auto"/>
                      </w:divBdr>
                    </w:div>
                    <w:div w:id="1456213578">
                      <w:marLeft w:val="0"/>
                      <w:marRight w:val="360"/>
                      <w:marTop w:val="0"/>
                      <w:marBottom w:val="0"/>
                      <w:divBdr>
                        <w:top w:val="none" w:sz="0" w:space="0" w:color="auto"/>
                        <w:left w:val="none" w:sz="0" w:space="0" w:color="auto"/>
                        <w:bottom w:val="none" w:sz="0" w:space="0" w:color="auto"/>
                        <w:right w:val="none" w:sz="0" w:space="0" w:color="auto"/>
                      </w:divBdr>
                      <w:divsChild>
                        <w:div w:id="137109665">
                          <w:marLeft w:val="0"/>
                          <w:marRight w:val="0"/>
                          <w:marTop w:val="0"/>
                          <w:marBottom w:val="0"/>
                          <w:divBdr>
                            <w:top w:val="none" w:sz="0" w:space="0" w:color="auto"/>
                            <w:left w:val="none" w:sz="0" w:space="0" w:color="auto"/>
                            <w:bottom w:val="none" w:sz="0" w:space="0" w:color="auto"/>
                            <w:right w:val="none" w:sz="0" w:space="0" w:color="auto"/>
                          </w:divBdr>
                        </w:div>
                      </w:divsChild>
                    </w:div>
                    <w:div w:id="824785647">
                      <w:marLeft w:val="0"/>
                      <w:marRight w:val="0"/>
                      <w:marTop w:val="0"/>
                      <w:marBottom w:val="0"/>
                      <w:divBdr>
                        <w:top w:val="single" w:sz="6" w:space="0" w:color="D7D9E0"/>
                        <w:left w:val="single" w:sz="6" w:space="0" w:color="D7D9E0"/>
                        <w:bottom w:val="single" w:sz="6" w:space="0" w:color="D7D9E0"/>
                        <w:right w:val="single" w:sz="6" w:space="0" w:color="D7D9E0"/>
                      </w:divBdr>
                    </w:div>
                  </w:divsChild>
                </w:div>
              </w:divsChild>
            </w:div>
          </w:divsChild>
        </w:div>
        <w:div w:id="1645162111">
          <w:marLeft w:val="0"/>
          <w:marRight w:val="0"/>
          <w:marTop w:val="0"/>
          <w:marBottom w:val="0"/>
          <w:divBdr>
            <w:top w:val="none" w:sz="0" w:space="0" w:color="auto"/>
            <w:left w:val="none" w:sz="0" w:space="0" w:color="auto"/>
            <w:bottom w:val="none" w:sz="0" w:space="0" w:color="auto"/>
            <w:right w:val="none" w:sz="0" w:space="0" w:color="auto"/>
          </w:divBdr>
          <w:divsChild>
            <w:div w:id="966739528">
              <w:marLeft w:val="0"/>
              <w:marRight w:val="0"/>
              <w:marTop w:val="0"/>
              <w:marBottom w:val="0"/>
              <w:divBdr>
                <w:top w:val="none" w:sz="0" w:space="0" w:color="auto"/>
                <w:left w:val="none" w:sz="0" w:space="0" w:color="auto"/>
                <w:bottom w:val="single" w:sz="6" w:space="12" w:color="F2F2F2"/>
                <w:right w:val="none" w:sz="0" w:space="0" w:color="auto"/>
              </w:divBdr>
              <w:divsChild>
                <w:div w:id="570457962">
                  <w:marLeft w:val="0"/>
                  <w:marRight w:val="0"/>
                  <w:marTop w:val="0"/>
                  <w:marBottom w:val="0"/>
                  <w:divBdr>
                    <w:top w:val="none" w:sz="0" w:space="0" w:color="auto"/>
                    <w:left w:val="none" w:sz="0" w:space="0" w:color="auto"/>
                    <w:bottom w:val="none" w:sz="0" w:space="0" w:color="auto"/>
                    <w:right w:val="none" w:sz="0" w:space="0" w:color="auto"/>
                  </w:divBdr>
                </w:div>
                <w:div w:id="1337263725">
                  <w:marLeft w:val="0"/>
                  <w:marRight w:val="0"/>
                  <w:marTop w:val="330"/>
                  <w:marBottom w:val="0"/>
                  <w:divBdr>
                    <w:top w:val="none" w:sz="0" w:space="0" w:color="auto"/>
                    <w:left w:val="none" w:sz="0" w:space="0" w:color="auto"/>
                    <w:bottom w:val="none" w:sz="0" w:space="0" w:color="auto"/>
                    <w:right w:val="none" w:sz="0" w:space="0" w:color="auto"/>
                  </w:divBdr>
                  <w:divsChild>
                    <w:div w:id="773525303">
                      <w:marLeft w:val="0"/>
                      <w:marRight w:val="0"/>
                      <w:marTop w:val="0"/>
                      <w:marBottom w:val="0"/>
                      <w:divBdr>
                        <w:top w:val="none" w:sz="0" w:space="0" w:color="auto"/>
                        <w:left w:val="none" w:sz="0" w:space="0" w:color="auto"/>
                        <w:bottom w:val="none" w:sz="0" w:space="0" w:color="auto"/>
                        <w:right w:val="none" w:sz="0" w:space="0" w:color="auto"/>
                      </w:divBdr>
                    </w:div>
                  </w:divsChild>
                </w:div>
                <w:div w:id="493954325">
                  <w:marLeft w:val="0"/>
                  <w:marRight w:val="0"/>
                  <w:marTop w:val="420"/>
                  <w:marBottom w:val="0"/>
                  <w:divBdr>
                    <w:top w:val="none" w:sz="0" w:space="0" w:color="auto"/>
                    <w:left w:val="none" w:sz="0" w:space="0" w:color="auto"/>
                    <w:bottom w:val="none" w:sz="0" w:space="0" w:color="auto"/>
                    <w:right w:val="none" w:sz="0" w:space="0" w:color="auto"/>
                  </w:divBdr>
                </w:div>
                <w:div w:id="519054913">
                  <w:marLeft w:val="0"/>
                  <w:marRight w:val="0"/>
                  <w:marTop w:val="360"/>
                  <w:marBottom w:val="0"/>
                  <w:divBdr>
                    <w:top w:val="none" w:sz="0" w:space="0" w:color="auto"/>
                    <w:left w:val="none" w:sz="0" w:space="0" w:color="auto"/>
                    <w:bottom w:val="none" w:sz="0" w:space="0" w:color="auto"/>
                    <w:right w:val="none" w:sz="0" w:space="0" w:color="auto"/>
                  </w:divBdr>
                </w:div>
                <w:div w:id="644238090">
                  <w:marLeft w:val="0"/>
                  <w:marRight w:val="0"/>
                  <w:marTop w:val="360"/>
                  <w:marBottom w:val="0"/>
                  <w:divBdr>
                    <w:top w:val="none" w:sz="0" w:space="0" w:color="auto"/>
                    <w:left w:val="none" w:sz="0" w:space="0" w:color="auto"/>
                    <w:bottom w:val="none" w:sz="0" w:space="0" w:color="auto"/>
                    <w:right w:val="none" w:sz="0" w:space="0" w:color="auto"/>
                  </w:divBdr>
                </w:div>
                <w:div w:id="1333293492">
                  <w:marLeft w:val="0"/>
                  <w:marRight w:val="0"/>
                  <w:marTop w:val="360"/>
                  <w:marBottom w:val="0"/>
                  <w:divBdr>
                    <w:top w:val="none" w:sz="0" w:space="0" w:color="auto"/>
                    <w:left w:val="none" w:sz="0" w:space="0" w:color="auto"/>
                    <w:bottom w:val="none" w:sz="0" w:space="0" w:color="auto"/>
                    <w:right w:val="none" w:sz="0" w:space="0" w:color="auto"/>
                  </w:divBdr>
                </w:div>
                <w:div w:id="505286774">
                  <w:marLeft w:val="0"/>
                  <w:marRight w:val="0"/>
                  <w:marTop w:val="360"/>
                  <w:marBottom w:val="0"/>
                  <w:divBdr>
                    <w:top w:val="none" w:sz="0" w:space="0" w:color="auto"/>
                    <w:left w:val="none" w:sz="0" w:space="0" w:color="auto"/>
                    <w:bottom w:val="none" w:sz="0" w:space="0" w:color="auto"/>
                    <w:right w:val="none" w:sz="0" w:space="0" w:color="auto"/>
                  </w:divBdr>
                </w:div>
                <w:div w:id="477891254">
                  <w:marLeft w:val="0"/>
                  <w:marRight w:val="0"/>
                  <w:marTop w:val="360"/>
                  <w:marBottom w:val="0"/>
                  <w:divBdr>
                    <w:top w:val="none" w:sz="0" w:space="0" w:color="auto"/>
                    <w:left w:val="none" w:sz="0" w:space="0" w:color="auto"/>
                    <w:bottom w:val="none" w:sz="0" w:space="0" w:color="auto"/>
                    <w:right w:val="none" w:sz="0" w:space="0" w:color="auto"/>
                  </w:divBdr>
                </w:div>
                <w:div w:id="1982954689">
                  <w:marLeft w:val="0"/>
                  <w:marRight w:val="0"/>
                  <w:marTop w:val="360"/>
                  <w:marBottom w:val="0"/>
                  <w:divBdr>
                    <w:top w:val="none" w:sz="0" w:space="0" w:color="auto"/>
                    <w:left w:val="none" w:sz="0" w:space="0" w:color="auto"/>
                    <w:bottom w:val="none" w:sz="0" w:space="0" w:color="auto"/>
                    <w:right w:val="none" w:sz="0" w:space="0" w:color="auto"/>
                  </w:divBdr>
                </w:div>
                <w:div w:id="935789190">
                  <w:marLeft w:val="0"/>
                  <w:marRight w:val="0"/>
                  <w:marTop w:val="330"/>
                  <w:marBottom w:val="0"/>
                  <w:divBdr>
                    <w:top w:val="none" w:sz="0" w:space="0" w:color="auto"/>
                    <w:left w:val="none" w:sz="0" w:space="0" w:color="auto"/>
                    <w:bottom w:val="none" w:sz="0" w:space="0" w:color="auto"/>
                    <w:right w:val="none" w:sz="0" w:space="0" w:color="auto"/>
                  </w:divBdr>
                  <w:divsChild>
                    <w:div w:id="494687096">
                      <w:marLeft w:val="0"/>
                      <w:marRight w:val="0"/>
                      <w:marTop w:val="0"/>
                      <w:marBottom w:val="0"/>
                      <w:divBdr>
                        <w:top w:val="none" w:sz="0" w:space="0" w:color="auto"/>
                        <w:left w:val="none" w:sz="0" w:space="0" w:color="auto"/>
                        <w:bottom w:val="none" w:sz="0" w:space="0" w:color="auto"/>
                        <w:right w:val="none" w:sz="0" w:space="0" w:color="auto"/>
                      </w:divBdr>
                    </w:div>
                  </w:divsChild>
                </w:div>
                <w:div w:id="1455253749">
                  <w:marLeft w:val="0"/>
                  <w:marRight w:val="0"/>
                  <w:marTop w:val="420"/>
                  <w:marBottom w:val="0"/>
                  <w:divBdr>
                    <w:top w:val="none" w:sz="0" w:space="0" w:color="auto"/>
                    <w:left w:val="none" w:sz="0" w:space="0" w:color="auto"/>
                    <w:bottom w:val="none" w:sz="0" w:space="0" w:color="auto"/>
                    <w:right w:val="none" w:sz="0" w:space="0" w:color="auto"/>
                  </w:divBdr>
                </w:div>
                <w:div w:id="451048981">
                  <w:marLeft w:val="0"/>
                  <w:marRight w:val="0"/>
                  <w:marTop w:val="360"/>
                  <w:marBottom w:val="0"/>
                  <w:divBdr>
                    <w:top w:val="none" w:sz="0" w:space="0" w:color="auto"/>
                    <w:left w:val="none" w:sz="0" w:space="0" w:color="auto"/>
                    <w:bottom w:val="none" w:sz="0" w:space="0" w:color="auto"/>
                    <w:right w:val="none" w:sz="0" w:space="0" w:color="auto"/>
                  </w:divBdr>
                </w:div>
                <w:div w:id="489058699">
                  <w:marLeft w:val="0"/>
                  <w:marRight w:val="0"/>
                  <w:marTop w:val="360"/>
                  <w:marBottom w:val="0"/>
                  <w:divBdr>
                    <w:top w:val="none" w:sz="0" w:space="0" w:color="auto"/>
                    <w:left w:val="none" w:sz="0" w:space="0" w:color="auto"/>
                    <w:bottom w:val="none" w:sz="0" w:space="0" w:color="auto"/>
                    <w:right w:val="none" w:sz="0" w:space="0" w:color="auto"/>
                  </w:divBdr>
                </w:div>
                <w:div w:id="236524872">
                  <w:marLeft w:val="0"/>
                  <w:marRight w:val="0"/>
                  <w:marTop w:val="360"/>
                  <w:marBottom w:val="0"/>
                  <w:divBdr>
                    <w:top w:val="none" w:sz="0" w:space="0" w:color="auto"/>
                    <w:left w:val="none" w:sz="0" w:space="0" w:color="auto"/>
                    <w:bottom w:val="none" w:sz="0" w:space="0" w:color="auto"/>
                    <w:right w:val="none" w:sz="0" w:space="0" w:color="auto"/>
                  </w:divBdr>
                </w:div>
                <w:div w:id="1482506375">
                  <w:marLeft w:val="0"/>
                  <w:marRight w:val="0"/>
                  <w:marTop w:val="330"/>
                  <w:marBottom w:val="0"/>
                  <w:divBdr>
                    <w:top w:val="none" w:sz="0" w:space="0" w:color="auto"/>
                    <w:left w:val="none" w:sz="0" w:space="0" w:color="auto"/>
                    <w:bottom w:val="none" w:sz="0" w:space="0" w:color="auto"/>
                    <w:right w:val="none" w:sz="0" w:space="0" w:color="auto"/>
                  </w:divBdr>
                  <w:divsChild>
                    <w:div w:id="2039310729">
                      <w:marLeft w:val="0"/>
                      <w:marRight w:val="0"/>
                      <w:marTop w:val="0"/>
                      <w:marBottom w:val="0"/>
                      <w:divBdr>
                        <w:top w:val="none" w:sz="0" w:space="0" w:color="auto"/>
                        <w:left w:val="none" w:sz="0" w:space="0" w:color="auto"/>
                        <w:bottom w:val="none" w:sz="0" w:space="0" w:color="auto"/>
                        <w:right w:val="none" w:sz="0" w:space="0" w:color="auto"/>
                      </w:divBdr>
                    </w:div>
                  </w:divsChild>
                </w:div>
                <w:div w:id="368839930">
                  <w:marLeft w:val="0"/>
                  <w:marRight w:val="0"/>
                  <w:marTop w:val="420"/>
                  <w:marBottom w:val="0"/>
                  <w:divBdr>
                    <w:top w:val="none" w:sz="0" w:space="0" w:color="auto"/>
                    <w:left w:val="none" w:sz="0" w:space="0" w:color="auto"/>
                    <w:bottom w:val="none" w:sz="0" w:space="0" w:color="auto"/>
                    <w:right w:val="none" w:sz="0" w:space="0" w:color="auto"/>
                  </w:divBdr>
                </w:div>
                <w:div w:id="1739552891">
                  <w:marLeft w:val="0"/>
                  <w:marRight w:val="0"/>
                  <w:marTop w:val="360"/>
                  <w:marBottom w:val="0"/>
                  <w:divBdr>
                    <w:top w:val="none" w:sz="0" w:space="0" w:color="auto"/>
                    <w:left w:val="none" w:sz="0" w:space="0" w:color="auto"/>
                    <w:bottom w:val="none" w:sz="0" w:space="0" w:color="auto"/>
                    <w:right w:val="none" w:sz="0" w:space="0" w:color="auto"/>
                  </w:divBdr>
                </w:div>
                <w:div w:id="747077078">
                  <w:marLeft w:val="0"/>
                  <w:marRight w:val="0"/>
                  <w:marTop w:val="360"/>
                  <w:marBottom w:val="0"/>
                  <w:divBdr>
                    <w:top w:val="none" w:sz="0" w:space="0" w:color="auto"/>
                    <w:left w:val="none" w:sz="0" w:space="0" w:color="auto"/>
                    <w:bottom w:val="none" w:sz="0" w:space="0" w:color="auto"/>
                    <w:right w:val="none" w:sz="0" w:space="0" w:color="auto"/>
                  </w:divBdr>
                </w:div>
                <w:div w:id="828985666">
                  <w:marLeft w:val="0"/>
                  <w:marRight w:val="0"/>
                  <w:marTop w:val="360"/>
                  <w:marBottom w:val="0"/>
                  <w:divBdr>
                    <w:top w:val="none" w:sz="0" w:space="0" w:color="auto"/>
                    <w:left w:val="none" w:sz="0" w:space="0" w:color="auto"/>
                    <w:bottom w:val="none" w:sz="0" w:space="0" w:color="auto"/>
                    <w:right w:val="none" w:sz="0" w:space="0" w:color="auto"/>
                  </w:divBdr>
                </w:div>
                <w:div w:id="1763530838">
                  <w:marLeft w:val="0"/>
                  <w:marRight w:val="0"/>
                  <w:marTop w:val="360"/>
                  <w:marBottom w:val="0"/>
                  <w:divBdr>
                    <w:top w:val="none" w:sz="0" w:space="0" w:color="auto"/>
                    <w:left w:val="none" w:sz="0" w:space="0" w:color="auto"/>
                    <w:bottom w:val="none" w:sz="0" w:space="0" w:color="auto"/>
                    <w:right w:val="none" w:sz="0" w:space="0" w:color="auto"/>
                  </w:divBdr>
                </w:div>
                <w:div w:id="1960256665">
                  <w:marLeft w:val="0"/>
                  <w:marRight w:val="0"/>
                  <w:marTop w:val="360"/>
                  <w:marBottom w:val="0"/>
                  <w:divBdr>
                    <w:top w:val="none" w:sz="0" w:space="0" w:color="auto"/>
                    <w:left w:val="none" w:sz="0" w:space="0" w:color="auto"/>
                    <w:bottom w:val="none" w:sz="0" w:space="0" w:color="auto"/>
                    <w:right w:val="none" w:sz="0" w:space="0" w:color="auto"/>
                  </w:divBdr>
                </w:div>
                <w:div w:id="489175312">
                  <w:marLeft w:val="0"/>
                  <w:marRight w:val="0"/>
                  <w:marTop w:val="360"/>
                  <w:marBottom w:val="0"/>
                  <w:divBdr>
                    <w:top w:val="none" w:sz="0" w:space="0" w:color="auto"/>
                    <w:left w:val="none" w:sz="0" w:space="0" w:color="auto"/>
                    <w:bottom w:val="none" w:sz="0" w:space="0" w:color="auto"/>
                    <w:right w:val="none" w:sz="0" w:space="0" w:color="auto"/>
                  </w:divBdr>
                </w:div>
                <w:div w:id="1108349271">
                  <w:marLeft w:val="0"/>
                  <w:marRight w:val="0"/>
                  <w:marTop w:val="360"/>
                  <w:marBottom w:val="0"/>
                  <w:divBdr>
                    <w:top w:val="none" w:sz="0" w:space="0" w:color="auto"/>
                    <w:left w:val="none" w:sz="0" w:space="0" w:color="auto"/>
                    <w:bottom w:val="none" w:sz="0" w:space="0" w:color="auto"/>
                    <w:right w:val="none" w:sz="0" w:space="0" w:color="auto"/>
                  </w:divBdr>
                </w:div>
                <w:div w:id="1413820261">
                  <w:marLeft w:val="0"/>
                  <w:marRight w:val="0"/>
                  <w:marTop w:val="360"/>
                  <w:marBottom w:val="0"/>
                  <w:divBdr>
                    <w:top w:val="none" w:sz="0" w:space="0" w:color="auto"/>
                    <w:left w:val="none" w:sz="0" w:space="0" w:color="auto"/>
                    <w:bottom w:val="none" w:sz="0" w:space="0" w:color="auto"/>
                    <w:right w:val="none" w:sz="0" w:space="0" w:color="auto"/>
                  </w:divBdr>
                </w:div>
                <w:div w:id="1254894437">
                  <w:marLeft w:val="0"/>
                  <w:marRight w:val="0"/>
                  <w:marTop w:val="360"/>
                  <w:marBottom w:val="0"/>
                  <w:divBdr>
                    <w:top w:val="none" w:sz="0" w:space="0" w:color="auto"/>
                    <w:left w:val="none" w:sz="0" w:space="0" w:color="auto"/>
                    <w:bottom w:val="none" w:sz="0" w:space="0" w:color="auto"/>
                    <w:right w:val="none" w:sz="0" w:space="0" w:color="auto"/>
                  </w:divBdr>
                </w:div>
                <w:div w:id="1271158351">
                  <w:marLeft w:val="0"/>
                  <w:marRight w:val="0"/>
                  <w:marTop w:val="360"/>
                  <w:marBottom w:val="0"/>
                  <w:divBdr>
                    <w:top w:val="none" w:sz="0" w:space="0" w:color="auto"/>
                    <w:left w:val="none" w:sz="0" w:space="0" w:color="auto"/>
                    <w:bottom w:val="none" w:sz="0" w:space="0" w:color="auto"/>
                    <w:right w:val="none" w:sz="0" w:space="0" w:color="auto"/>
                  </w:divBdr>
                </w:div>
                <w:div w:id="1110785559">
                  <w:marLeft w:val="0"/>
                  <w:marRight w:val="0"/>
                  <w:marTop w:val="360"/>
                  <w:marBottom w:val="0"/>
                  <w:divBdr>
                    <w:top w:val="none" w:sz="0" w:space="0" w:color="auto"/>
                    <w:left w:val="none" w:sz="0" w:space="0" w:color="auto"/>
                    <w:bottom w:val="none" w:sz="0" w:space="0" w:color="auto"/>
                    <w:right w:val="none" w:sz="0" w:space="0" w:color="auto"/>
                  </w:divBdr>
                </w:div>
                <w:div w:id="20017448">
                  <w:marLeft w:val="0"/>
                  <w:marRight w:val="0"/>
                  <w:marTop w:val="360"/>
                  <w:marBottom w:val="0"/>
                  <w:divBdr>
                    <w:top w:val="none" w:sz="0" w:space="0" w:color="auto"/>
                    <w:left w:val="none" w:sz="0" w:space="0" w:color="auto"/>
                    <w:bottom w:val="none" w:sz="0" w:space="0" w:color="auto"/>
                    <w:right w:val="none" w:sz="0" w:space="0" w:color="auto"/>
                  </w:divBdr>
                </w:div>
                <w:div w:id="602615964">
                  <w:marLeft w:val="0"/>
                  <w:marRight w:val="0"/>
                  <w:marTop w:val="360"/>
                  <w:marBottom w:val="0"/>
                  <w:divBdr>
                    <w:top w:val="none" w:sz="0" w:space="0" w:color="auto"/>
                    <w:left w:val="none" w:sz="0" w:space="0" w:color="auto"/>
                    <w:bottom w:val="none" w:sz="0" w:space="0" w:color="auto"/>
                    <w:right w:val="none" w:sz="0" w:space="0" w:color="auto"/>
                  </w:divBdr>
                </w:div>
                <w:div w:id="1983537649">
                  <w:marLeft w:val="0"/>
                  <w:marRight w:val="0"/>
                  <w:marTop w:val="360"/>
                  <w:marBottom w:val="0"/>
                  <w:divBdr>
                    <w:top w:val="none" w:sz="0" w:space="0" w:color="auto"/>
                    <w:left w:val="none" w:sz="0" w:space="0" w:color="auto"/>
                    <w:bottom w:val="none" w:sz="0" w:space="0" w:color="auto"/>
                    <w:right w:val="none" w:sz="0" w:space="0" w:color="auto"/>
                  </w:divBdr>
                </w:div>
                <w:div w:id="1989089963">
                  <w:marLeft w:val="0"/>
                  <w:marRight w:val="0"/>
                  <w:marTop w:val="360"/>
                  <w:marBottom w:val="0"/>
                  <w:divBdr>
                    <w:top w:val="none" w:sz="0" w:space="0" w:color="auto"/>
                    <w:left w:val="none" w:sz="0" w:space="0" w:color="auto"/>
                    <w:bottom w:val="none" w:sz="0" w:space="0" w:color="auto"/>
                    <w:right w:val="none" w:sz="0" w:space="0" w:color="auto"/>
                  </w:divBdr>
                </w:div>
                <w:div w:id="1288900349">
                  <w:marLeft w:val="0"/>
                  <w:marRight w:val="0"/>
                  <w:marTop w:val="330"/>
                  <w:marBottom w:val="0"/>
                  <w:divBdr>
                    <w:top w:val="none" w:sz="0" w:space="0" w:color="auto"/>
                    <w:left w:val="none" w:sz="0" w:space="0" w:color="auto"/>
                    <w:bottom w:val="none" w:sz="0" w:space="0" w:color="auto"/>
                    <w:right w:val="none" w:sz="0" w:space="0" w:color="auto"/>
                  </w:divBdr>
                  <w:divsChild>
                    <w:div w:id="866870995">
                      <w:marLeft w:val="0"/>
                      <w:marRight w:val="0"/>
                      <w:marTop w:val="0"/>
                      <w:marBottom w:val="0"/>
                      <w:divBdr>
                        <w:top w:val="none" w:sz="0" w:space="0" w:color="auto"/>
                        <w:left w:val="none" w:sz="0" w:space="0" w:color="auto"/>
                        <w:bottom w:val="none" w:sz="0" w:space="0" w:color="auto"/>
                        <w:right w:val="none" w:sz="0" w:space="0" w:color="auto"/>
                      </w:divBdr>
                    </w:div>
                  </w:divsChild>
                </w:div>
                <w:div w:id="134224594">
                  <w:marLeft w:val="0"/>
                  <w:marRight w:val="0"/>
                  <w:marTop w:val="420"/>
                  <w:marBottom w:val="0"/>
                  <w:divBdr>
                    <w:top w:val="none" w:sz="0" w:space="0" w:color="auto"/>
                    <w:left w:val="none" w:sz="0" w:space="0" w:color="auto"/>
                    <w:bottom w:val="none" w:sz="0" w:space="0" w:color="auto"/>
                    <w:right w:val="none" w:sz="0" w:space="0" w:color="auto"/>
                  </w:divBdr>
                </w:div>
                <w:div w:id="1931158187">
                  <w:marLeft w:val="0"/>
                  <w:marRight w:val="0"/>
                  <w:marTop w:val="360"/>
                  <w:marBottom w:val="0"/>
                  <w:divBdr>
                    <w:top w:val="none" w:sz="0" w:space="0" w:color="auto"/>
                    <w:left w:val="none" w:sz="0" w:space="0" w:color="auto"/>
                    <w:bottom w:val="none" w:sz="0" w:space="0" w:color="auto"/>
                    <w:right w:val="none" w:sz="0" w:space="0" w:color="auto"/>
                  </w:divBdr>
                </w:div>
                <w:div w:id="312176039">
                  <w:marLeft w:val="0"/>
                  <w:marRight w:val="0"/>
                  <w:marTop w:val="360"/>
                  <w:marBottom w:val="0"/>
                  <w:divBdr>
                    <w:top w:val="none" w:sz="0" w:space="0" w:color="auto"/>
                    <w:left w:val="none" w:sz="0" w:space="0" w:color="auto"/>
                    <w:bottom w:val="none" w:sz="0" w:space="0" w:color="auto"/>
                    <w:right w:val="none" w:sz="0" w:space="0" w:color="auto"/>
                  </w:divBdr>
                </w:div>
                <w:div w:id="1273829755">
                  <w:marLeft w:val="0"/>
                  <w:marRight w:val="0"/>
                  <w:marTop w:val="360"/>
                  <w:marBottom w:val="0"/>
                  <w:divBdr>
                    <w:top w:val="none" w:sz="0" w:space="0" w:color="auto"/>
                    <w:left w:val="none" w:sz="0" w:space="0" w:color="auto"/>
                    <w:bottom w:val="none" w:sz="0" w:space="0" w:color="auto"/>
                    <w:right w:val="none" w:sz="0" w:space="0" w:color="auto"/>
                  </w:divBdr>
                </w:div>
                <w:div w:id="634260860">
                  <w:marLeft w:val="0"/>
                  <w:marRight w:val="0"/>
                  <w:marTop w:val="360"/>
                  <w:marBottom w:val="0"/>
                  <w:divBdr>
                    <w:top w:val="none" w:sz="0" w:space="0" w:color="auto"/>
                    <w:left w:val="none" w:sz="0" w:space="0" w:color="auto"/>
                    <w:bottom w:val="none" w:sz="0" w:space="0" w:color="auto"/>
                    <w:right w:val="none" w:sz="0" w:space="0" w:color="auto"/>
                  </w:divBdr>
                </w:div>
                <w:div w:id="1364090979">
                  <w:marLeft w:val="0"/>
                  <w:marRight w:val="0"/>
                  <w:marTop w:val="360"/>
                  <w:marBottom w:val="0"/>
                  <w:divBdr>
                    <w:top w:val="none" w:sz="0" w:space="0" w:color="auto"/>
                    <w:left w:val="none" w:sz="0" w:space="0" w:color="auto"/>
                    <w:bottom w:val="none" w:sz="0" w:space="0" w:color="auto"/>
                    <w:right w:val="none" w:sz="0" w:space="0" w:color="auto"/>
                  </w:divBdr>
                </w:div>
                <w:div w:id="1343581189">
                  <w:marLeft w:val="0"/>
                  <w:marRight w:val="0"/>
                  <w:marTop w:val="360"/>
                  <w:marBottom w:val="0"/>
                  <w:divBdr>
                    <w:top w:val="none" w:sz="0" w:space="0" w:color="auto"/>
                    <w:left w:val="none" w:sz="0" w:space="0" w:color="auto"/>
                    <w:bottom w:val="none" w:sz="0" w:space="0" w:color="auto"/>
                    <w:right w:val="none" w:sz="0" w:space="0" w:color="auto"/>
                  </w:divBdr>
                </w:div>
                <w:div w:id="879590555">
                  <w:marLeft w:val="0"/>
                  <w:marRight w:val="0"/>
                  <w:marTop w:val="360"/>
                  <w:marBottom w:val="0"/>
                  <w:divBdr>
                    <w:top w:val="none" w:sz="0" w:space="0" w:color="auto"/>
                    <w:left w:val="none" w:sz="0" w:space="0" w:color="auto"/>
                    <w:bottom w:val="none" w:sz="0" w:space="0" w:color="auto"/>
                    <w:right w:val="none" w:sz="0" w:space="0" w:color="auto"/>
                  </w:divBdr>
                </w:div>
                <w:div w:id="22752520">
                  <w:marLeft w:val="0"/>
                  <w:marRight w:val="0"/>
                  <w:marTop w:val="360"/>
                  <w:marBottom w:val="0"/>
                  <w:divBdr>
                    <w:top w:val="none" w:sz="0" w:space="0" w:color="auto"/>
                    <w:left w:val="none" w:sz="0" w:space="0" w:color="auto"/>
                    <w:bottom w:val="none" w:sz="0" w:space="0" w:color="auto"/>
                    <w:right w:val="none" w:sz="0" w:space="0" w:color="auto"/>
                  </w:divBdr>
                </w:div>
                <w:div w:id="849492669">
                  <w:marLeft w:val="0"/>
                  <w:marRight w:val="0"/>
                  <w:marTop w:val="360"/>
                  <w:marBottom w:val="0"/>
                  <w:divBdr>
                    <w:top w:val="none" w:sz="0" w:space="0" w:color="auto"/>
                    <w:left w:val="none" w:sz="0" w:space="0" w:color="auto"/>
                    <w:bottom w:val="none" w:sz="0" w:space="0" w:color="auto"/>
                    <w:right w:val="none" w:sz="0" w:space="0" w:color="auto"/>
                  </w:divBdr>
                </w:div>
                <w:div w:id="108165344">
                  <w:marLeft w:val="0"/>
                  <w:marRight w:val="0"/>
                  <w:marTop w:val="360"/>
                  <w:marBottom w:val="0"/>
                  <w:divBdr>
                    <w:top w:val="none" w:sz="0" w:space="0" w:color="auto"/>
                    <w:left w:val="none" w:sz="0" w:space="0" w:color="auto"/>
                    <w:bottom w:val="none" w:sz="0" w:space="0" w:color="auto"/>
                    <w:right w:val="none" w:sz="0" w:space="0" w:color="auto"/>
                  </w:divBdr>
                </w:div>
                <w:div w:id="1002247004">
                  <w:marLeft w:val="0"/>
                  <w:marRight w:val="0"/>
                  <w:marTop w:val="330"/>
                  <w:marBottom w:val="0"/>
                  <w:divBdr>
                    <w:top w:val="none" w:sz="0" w:space="0" w:color="auto"/>
                    <w:left w:val="none" w:sz="0" w:space="0" w:color="auto"/>
                    <w:bottom w:val="none" w:sz="0" w:space="0" w:color="auto"/>
                    <w:right w:val="none" w:sz="0" w:space="0" w:color="auto"/>
                  </w:divBdr>
                  <w:divsChild>
                    <w:div w:id="1306347953">
                      <w:marLeft w:val="0"/>
                      <w:marRight w:val="0"/>
                      <w:marTop w:val="0"/>
                      <w:marBottom w:val="0"/>
                      <w:divBdr>
                        <w:top w:val="none" w:sz="0" w:space="0" w:color="auto"/>
                        <w:left w:val="none" w:sz="0" w:space="0" w:color="auto"/>
                        <w:bottom w:val="none" w:sz="0" w:space="0" w:color="auto"/>
                        <w:right w:val="none" w:sz="0" w:space="0" w:color="auto"/>
                      </w:divBdr>
                    </w:div>
                  </w:divsChild>
                </w:div>
                <w:div w:id="915362385">
                  <w:marLeft w:val="0"/>
                  <w:marRight w:val="0"/>
                  <w:marTop w:val="420"/>
                  <w:marBottom w:val="0"/>
                  <w:divBdr>
                    <w:top w:val="none" w:sz="0" w:space="0" w:color="auto"/>
                    <w:left w:val="none" w:sz="0" w:space="0" w:color="auto"/>
                    <w:bottom w:val="none" w:sz="0" w:space="0" w:color="auto"/>
                    <w:right w:val="none" w:sz="0" w:space="0" w:color="auto"/>
                  </w:divBdr>
                </w:div>
                <w:div w:id="475495690">
                  <w:marLeft w:val="0"/>
                  <w:marRight w:val="0"/>
                  <w:marTop w:val="360"/>
                  <w:marBottom w:val="0"/>
                  <w:divBdr>
                    <w:top w:val="none" w:sz="0" w:space="0" w:color="auto"/>
                    <w:left w:val="none" w:sz="0" w:space="0" w:color="auto"/>
                    <w:bottom w:val="none" w:sz="0" w:space="0" w:color="auto"/>
                    <w:right w:val="none" w:sz="0" w:space="0" w:color="auto"/>
                  </w:divBdr>
                </w:div>
                <w:div w:id="418869141">
                  <w:marLeft w:val="0"/>
                  <w:marRight w:val="0"/>
                  <w:marTop w:val="360"/>
                  <w:marBottom w:val="0"/>
                  <w:divBdr>
                    <w:top w:val="none" w:sz="0" w:space="0" w:color="auto"/>
                    <w:left w:val="none" w:sz="0" w:space="0" w:color="auto"/>
                    <w:bottom w:val="none" w:sz="0" w:space="0" w:color="auto"/>
                    <w:right w:val="none" w:sz="0" w:space="0" w:color="auto"/>
                  </w:divBdr>
                </w:div>
                <w:div w:id="152825743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MEI</dc:creator>
  <cp:keywords/>
  <dc:description/>
  <cp:lastModifiedBy>LIN MEI</cp:lastModifiedBy>
  <cp:revision>4</cp:revision>
  <dcterms:created xsi:type="dcterms:W3CDTF">2022-09-04T14:34:00Z</dcterms:created>
  <dcterms:modified xsi:type="dcterms:W3CDTF">2022-09-04T16:24:00Z</dcterms:modified>
</cp:coreProperties>
</file>